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0042" w14:textId="77777777" w:rsidR="005F03DE" w:rsidRPr="00682101" w:rsidRDefault="005F03DE" w:rsidP="005F03DE">
      <w:pPr>
        <w:spacing w:after="0"/>
        <w:jc w:val="center"/>
        <w:rPr>
          <w:rFonts w:asciiTheme="minorHAnsi" w:hAnsiTheme="minorHAnsi"/>
          <w:b/>
          <w:bCs/>
          <w:sz w:val="12"/>
          <w:szCs w:val="12"/>
        </w:rPr>
      </w:pPr>
    </w:p>
    <w:p w14:paraId="0E4696F1" w14:textId="65F65DFF" w:rsidR="005F03DE" w:rsidRPr="00757F3D" w:rsidRDefault="005F03DE" w:rsidP="005F03DE">
      <w:pPr>
        <w:spacing w:after="0"/>
        <w:jc w:val="center"/>
        <w:rPr>
          <w:rFonts w:asciiTheme="minorHAnsi" w:hAnsiTheme="minorHAnsi"/>
          <w:b/>
          <w:bCs/>
          <w:sz w:val="44"/>
          <w:szCs w:val="44"/>
        </w:rPr>
      </w:pPr>
      <w:r w:rsidRPr="00757F3D">
        <w:rPr>
          <w:rFonts w:asciiTheme="minorHAnsi" w:hAnsiTheme="minorHAnsi"/>
          <w:b/>
          <w:bCs/>
          <w:sz w:val="44"/>
          <w:szCs w:val="44"/>
        </w:rPr>
        <w:t>HELP FOR MEMPHIS HOMEOWNERS NEEDING FUNDS TO REPAIR THEIR HOMES</w:t>
      </w:r>
    </w:p>
    <w:p w14:paraId="28C4503A" w14:textId="77777777" w:rsidR="005F03DE" w:rsidRPr="00682101" w:rsidRDefault="005F03DE" w:rsidP="00A36326">
      <w:pPr>
        <w:spacing w:after="0"/>
        <w:jc w:val="center"/>
        <w:rPr>
          <w:rFonts w:asciiTheme="minorHAnsi" w:hAnsiTheme="minorHAnsi"/>
          <w:b/>
          <w:bCs/>
          <w:sz w:val="12"/>
          <w:szCs w:val="12"/>
        </w:rPr>
      </w:pPr>
    </w:p>
    <w:p w14:paraId="68785774" w14:textId="4087A6A1" w:rsidR="005F03DE" w:rsidRPr="00757F3D" w:rsidRDefault="0EC9CF70" w:rsidP="0EC9CF70">
      <w:pPr>
        <w:spacing w:after="0"/>
        <w:jc w:val="center"/>
        <w:rPr>
          <w:rFonts w:asciiTheme="minorHAnsi" w:hAnsiTheme="minorHAnsi"/>
          <w:b/>
          <w:bCs/>
          <w:sz w:val="36"/>
          <w:szCs w:val="36"/>
        </w:rPr>
      </w:pPr>
      <w:r w:rsidRPr="0EC9CF70">
        <w:rPr>
          <w:rFonts w:asciiTheme="minorHAnsi" w:hAnsiTheme="minorHAnsi"/>
          <w:b/>
          <w:bCs/>
          <w:sz w:val="36"/>
          <w:szCs w:val="36"/>
        </w:rPr>
        <w:t>901HELP</w:t>
      </w:r>
    </w:p>
    <w:p w14:paraId="1158EF34" w14:textId="43324097" w:rsidR="005F03DE" w:rsidRPr="00757F3D" w:rsidRDefault="005F03DE" w:rsidP="000C223C">
      <w:pPr>
        <w:spacing w:after="100" w:afterAutospacing="1"/>
        <w:jc w:val="center"/>
        <w:rPr>
          <w:rFonts w:asciiTheme="minorHAnsi" w:hAnsiTheme="minorHAnsi"/>
          <w:b/>
          <w:bCs/>
          <w:sz w:val="36"/>
          <w:szCs w:val="36"/>
        </w:rPr>
      </w:pPr>
      <w:r w:rsidRPr="00757F3D">
        <w:rPr>
          <w:rFonts w:asciiTheme="minorHAnsi" w:hAnsiTheme="minorHAnsi"/>
          <w:b/>
          <w:bCs/>
          <w:sz w:val="36"/>
          <w:szCs w:val="36"/>
        </w:rPr>
        <w:t>MEMPHIS HOME EMPOWERMENT LOAN PROGRAM</w:t>
      </w:r>
    </w:p>
    <w:p w14:paraId="1E4868EC" w14:textId="36D40CB1" w:rsidR="00C11155" w:rsidRDefault="00C11155" w:rsidP="00C11155">
      <w:pPr>
        <w:spacing w:after="0"/>
        <w:rPr>
          <w:rFonts w:asciiTheme="minorHAnsi" w:hAnsiTheme="minorHAnsi" w:cstheme="minorHAnsi"/>
          <w:b/>
          <w:u w:val="single"/>
        </w:rPr>
      </w:pPr>
      <w:r>
        <w:rPr>
          <w:rFonts w:asciiTheme="minorHAnsi" w:hAnsiTheme="minorHAnsi" w:cstheme="minorHAnsi"/>
          <w:b/>
          <w:u w:val="single"/>
        </w:rPr>
        <w:t>What is 901HELP?</w:t>
      </w:r>
      <w:r w:rsidR="00694E8B" w:rsidRPr="00643B57">
        <w:rPr>
          <w:rFonts w:asciiTheme="minorHAnsi" w:hAnsiTheme="minorHAnsi" w:cstheme="minorHAnsi"/>
          <w:b/>
          <w:u w:val="single"/>
        </w:rPr>
        <w:t xml:space="preserve"> </w:t>
      </w:r>
    </w:p>
    <w:p w14:paraId="183BEEA3" w14:textId="5BBA9C9D" w:rsidR="000C223C" w:rsidRDefault="00C11155" w:rsidP="000C223C">
      <w:pPr>
        <w:spacing w:after="0"/>
        <w:rPr>
          <w:rFonts w:asciiTheme="minorHAnsi" w:eastAsiaTheme="majorEastAsia" w:hAnsiTheme="minorHAnsi" w:cstheme="minorHAnsi"/>
          <w:sz w:val="22"/>
        </w:rPr>
      </w:pPr>
      <w:r w:rsidRPr="00C11155">
        <w:rPr>
          <w:rFonts w:asciiTheme="minorHAnsi" w:eastAsiaTheme="majorEastAsia" w:hAnsiTheme="minorHAnsi" w:cstheme="minorHAnsi"/>
          <w:sz w:val="22"/>
        </w:rPr>
        <w:t>The Memphis Homeowner Empowerment Loan Program (901HELP) provides low-interest home repair loans between $5,000 and $25,000 to low and moderate-income homeowners in the City of Memphis who meet eligibility requirements. 901HELP equips Memphis homeowners to invest in their homes by providing 10-year, low-interest home repair loans.</w:t>
      </w:r>
    </w:p>
    <w:p w14:paraId="536407BF" w14:textId="77777777" w:rsidR="000C223C" w:rsidRPr="00682101" w:rsidRDefault="000C223C" w:rsidP="000C223C">
      <w:pPr>
        <w:spacing w:after="0"/>
        <w:rPr>
          <w:rFonts w:asciiTheme="minorHAnsi" w:eastAsiaTheme="majorEastAsia" w:hAnsiTheme="minorHAnsi" w:cstheme="minorHAnsi"/>
          <w:sz w:val="16"/>
          <w:szCs w:val="16"/>
        </w:rPr>
      </w:pPr>
    </w:p>
    <w:p w14:paraId="37E00F11" w14:textId="3F0BED73" w:rsidR="00C11155" w:rsidRPr="00C11155" w:rsidRDefault="000C223C" w:rsidP="000C223C">
      <w:pPr>
        <w:spacing w:after="0"/>
        <w:rPr>
          <w:rFonts w:asciiTheme="minorHAnsi" w:eastAsiaTheme="majorEastAsia" w:hAnsiTheme="minorHAnsi" w:cstheme="minorHAnsi"/>
          <w:sz w:val="22"/>
        </w:rPr>
      </w:pPr>
      <w:r>
        <w:rPr>
          <w:rFonts w:asciiTheme="minorHAnsi" w:eastAsiaTheme="majorEastAsia" w:hAnsiTheme="minorHAnsi" w:cstheme="minorHAnsi"/>
          <w:sz w:val="22"/>
        </w:rPr>
        <w:t>T</w:t>
      </w:r>
      <w:r w:rsidR="00C11155" w:rsidRPr="00C11155">
        <w:rPr>
          <w:rFonts w:asciiTheme="minorHAnsi" w:eastAsiaTheme="majorEastAsia" w:hAnsiTheme="minorHAnsi" w:cstheme="minorHAnsi"/>
          <w:sz w:val="22"/>
        </w:rPr>
        <w:t>he process is easy! The experienced contractors performing the home repairs are paid directly by 901HELP. All contractors are properly licensed and insured. The program provides construction oversight and home inspections and monitors the work quality throughout the process</w:t>
      </w:r>
      <w:r>
        <w:rPr>
          <w:rFonts w:asciiTheme="minorHAnsi" w:eastAsiaTheme="majorEastAsia" w:hAnsiTheme="minorHAnsi" w:cstheme="minorHAnsi"/>
          <w:sz w:val="22"/>
        </w:rPr>
        <w:t>. 9</w:t>
      </w:r>
      <w:r w:rsidR="00C11155" w:rsidRPr="00C11155">
        <w:rPr>
          <w:rFonts w:asciiTheme="minorHAnsi" w:eastAsiaTheme="majorEastAsia" w:hAnsiTheme="minorHAnsi" w:cstheme="minorHAnsi"/>
          <w:sz w:val="22"/>
        </w:rPr>
        <w:t xml:space="preserve">01HELP also offers mortgage and debt counseling and homeowner education to applicants that may need financial education and support. </w:t>
      </w:r>
    </w:p>
    <w:p w14:paraId="3CBEC4FF" w14:textId="77777777" w:rsidR="00682101" w:rsidRPr="00682101" w:rsidRDefault="00682101" w:rsidP="00C11155">
      <w:pPr>
        <w:spacing w:after="0"/>
        <w:jc w:val="both"/>
        <w:rPr>
          <w:rFonts w:asciiTheme="minorHAnsi" w:hAnsiTheme="minorHAnsi" w:cstheme="minorHAnsi"/>
          <w:b/>
          <w:sz w:val="16"/>
          <w:szCs w:val="16"/>
          <w:u w:val="single"/>
        </w:rPr>
      </w:pPr>
    </w:p>
    <w:p w14:paraId="5FDE27E9" w14:textId="2D4149F3" w:rsidR="00342D13" w:rsidRPr="00643B57" w:rsidRDefault="006A393A" w:rsidP="00C11155">
      <w:pPr>
        <w:spacing w:after="0"/>
        <w:jc w:val="both"/>
        <w:rPr>
          <w:rFonts w:asciiTheme="minorHAnsi" w:hAnsiTheme="minorHAnsi" w:cstheme="minorHAnsi"/>
          <w:b/>
          <w:u w:val="single"/>
        </w:rPr>
      </w:pPr>
      <w:r>
        <w:rPr>
          <w:rFonts w:asciiTheme="minorHAnsi" w:hAnsiTheme="minorHAnsi" w:cstheme="minorHAnsi"/>
          <w:b/>
          <w:u w:val="single"/>
        </w:rPr>
        <w:t>Eligibility</w:t>
      </w:r>
    </w:p>
    <w:p w14:paraId="68AE0356" w14:textId="5C4BCFFC" w:rsidR="00342D13" w:rsidRPr="00297E69" w:rsidRDefault="00CA67C7" w:rsidP="00342D13">
      <w:pPr>
        <w:pStyle w:val="ListParagraph"/>
        <w:numPr>
          <w:ilvl w:val="0"/>
          <w:numId w:val="5"/>
        </w:numPr>
        <w:spacing w:after="0"/>
        <w:jc w:val="both"/>
        <w:rPr>
          <w:rFonts w:asciiTheme="minorHAnsi" w:hAnsiTheme="minorHAnsi" w:cstheme="minorHAnsi"/>
          <w:sz w:val="23"/>
          <w:szCs w:val="23"/>
        </w:rPr>
      </w:pPr>
      <w:r>
        <w:rPr>
          <w:rFonts w:asciiTheme="minorHAnsi" w:hAnsiTheme="minorHAnsi" w:cstheme="minorHAnsi"/>
          <w:sz w:val="23"/>
          <w:szCs w:val="23"/>
        </w:rPr>
        <w:t xml:space="preserve">Homeowners </w:t>
      </w:r>
      <w:r w:rsidR="00342D13" w:rsidRPr="00643B57">
        <w:rPr>
          <w:rFonts w:asciiTheme="minorHAnsi" w:hAnsiTheme="minorHAnsi" w:cstheme="minorHAnsi"/>
          <w:sz w:val="23"/>
          <w:szCs w:val="23"/>
        </w:rPr>
        <w:t xml:space="preserve">must own and occupy </w:t>
      </w:r>
      <w:r w:rsidR="00F664BC">
        <w:rPr>
          <w:rFonts w:asciiTheme="minorHAnsi" w:hAnsiTheme="minorHAnsi" w:cstheme="minorHAnsi"/>
          <w:sz w:val="23"/>
          <w:szCs w:val="23"/>
        </w:rPr>
        <w:t>the</w:t>
      </w:r>
      <w:r w:rsidR="000C223C">
        <w:rPr>
          <w:rFonts w:asciiTheme="minorHAnsi" w:hAnsiTheme="minorHAnsi" w:cstheme="minorHAnsi"/>
          <w:sz w:val="23"/>
          <w:szCs w:val="23"/>
        </w:rPr>
        <w:t xml:space="preserve">ir </w:t>
      </w:r>
      <w:r w:rsidR="00342D13" w:rsidRPr="00643B57">
        <w:rPr>
          <w:rFonts w:asciiTheme="minorHAnsi" w:hAnsiTheme="minorHAnsi" w:cstheme="minorHAnsi"/>
          <w:sz w:val="23"/>
          <w:szCs w:val="23"/>
        </w:rPr>
        <w:t xml:space="preserve">single family or duplex </w:t>
      </w:r>
      <w:r w:rsidR="00342D13" w:rsidRPr="00297E69">
        <w:rPr>
          <w:rFonts w:asciiTheme="minorHAnsi" w:hAnsiTheme="minorHAnsi" w:cstheme="minorHAnsi"/>
          <w:sz w:val="23"/>
          <w:szCs w:val="23"/>
        </w:rPr>
        <w:t xml:space="preserve">home </w:t>
      </w:r>
      <w:r w:rsidR="00B74085" w:rsidRPr="00297E69">
        <w:rPr>
          <w:rFonts w:asciiTheme="minorHAnsi" w:hAnsiTheme="minorHAnsi" w:cstheme="minorHAnsi"/>
          <w:sz w:val="23"/>
          <w:szCs w:val="23"/>
        </w:rPr>
        <w:t xml:space="preserve">located </w:t>
      </w:r>
      <w:r w:rsidR="00342D13" w:rsidRPr="00297E69">
        <w:rPr>
          <w:rFonts w:asciiTheme="minorHAnsi" w:hAnsiTheme="minorHAnsi" w:cstheme="minorHAnsi"/>
          <w:sz w:val="23"/>
          <w:szCs w:val="23"/>
        </w:rPr>
        <w:t xml:space="preserve">in the City of </w:t>
      </w:r>
      <w:r w:rsidR="009817F1" w:rsidRPr="00297E69">
        <w:rPr>
          <w:rFonts w:asciiTheme="minorHAnsi" w:hAnsiTheme="minorHAnsi" w:cstheme="minorHAnsi"/>
          <w:sz w:val="23"/>
          <w:szCs w:val="23"/>
        </w:rPr>
        <w:t xml:space="preserve">Memphis </w:t>
      </w:r>
      <w:r w:rsidR="004E4C32" w:rsidRPr="00297E69">
        <w:rPr>
          <w:rFonts w:asciiTheme="minorHAnsi" w:hAnsiTheme="minorHAnsi" w:cstheme="minorHAnsi"/>
          <w:sz w:val="23"/>
          <w:szCs w:val="23"/>
        </w:rPr>
        <w:t xml:space="preserve">for at least </w:t>
      </w:r>
      <w:r w:rsidR="009817F1" w:rsidRPr="00297E69">
        <w:rPr>
          <w:rFonts w:asciiTheme="minorHAnsi" w:hAnsiTheme="minorHAnsi" w:cstheme="minorHAnsi"/>
          <w:sz w:val="23"/>
          <w:szCs w:val="23"/>
        </w:rPr>
        <w:t>twelve (12)</w:t>
      </w:r>
      <w:r w:rsidR="004E4C32" w:rsidRPr="00297E69">
        <w:rPr>
          <w:rFonts w:asciiTheme="minorHAnsi" w:hAnsiTheme="minorHAnsi" w:cstheme="minorHAnsi"/>
          <w:sz w:val="23"/>
          <w:szCs w:val="23"/>
        </w:rPr>
        <w:t xml:space="preserve"> months</w:t>
      </w:r>
      <w:r w:rsidR="001F00EB" w:rsidRPr="00297E69">
        <w:rPr>
          <w:rFonts w:asciiTheme="minorHAnsi" w:hAnsiTheme="minorHAnsi" w:cstheme="minorHAnsi"/>
          <w:sz w:val="23"/>
          <w:szCs w:val="23"/>
        </w:rPr>
        <w:t>.</w:t>
      </w:r>
    </w:p>
    <w:p w14:paraId="76C2F772" w14:textId="4D391FC9" w:rsidR="00B74085" w:rsidRPr="00CA67C7" w:rsidRDefault="00B74085" w:rsidP="00342D13">
      <w:pPr>
        <w:pStyle w:val="ListParagraph"/>
        <w:numPr>
          <w:ilvl w:val="0"/>
          <w:numId w:val="5"/>
        </w:numPr>
        <w:spacing w:after="0"/>
        <w:jc w:val="both"/>
        <w:rPr>
          <w:rFonts w:asciiTheme="minorHAnsi" w:hAnsiTheme="minorHAnsi" w:cstheme="minorHAnsi"/>
          <w:sz w:val="23"/>
          <w:szCs w:val="23"/>
        </w:rPr>
      </w:pPr>
      <w:r w:rsidRPr="00643B57">
        <w:rPr>
          <w:rFonts w:asciiTheme="minorHAnsi" w:hAnsiTheme="minorHAnsi" w:cstheme="minorHAnsi"/>
          <w:sz w:val="23"/>
          <w:szCs w:val="23"/>
        </w:rPr>
        <w:t>Homeowner’</w:t>
      </w:r>
      <w:r w:rsidR="00D24488" w:rsidRPr="00643B57">
        <w:rPr>
          <w:rFonts w:asciiTheme="minorHAnsi" w:hAnsiTheme="minorHAnsi" w:cstheme="minorHAnsi"/>
          <w:sz w:val="23"/>
          <w:szCs w:val="23"/>
        </w:rPr>
        <w:t xml:space="preserve">s insurance </w:t>
      </w:r>
      <w:r w:rsidRPr="00643B57">
        <w:rPr>
          <w:rFonts w:asciiTheme="minorHAnsi" w:hAnsiTheme="minorHAnsi" w:cstheme="minorHAnsi"/>
          <w:sz w:val="23"/>
          <w:szCs w:val="23"/>
        </w:rPr>
        <w:t>must be current</w:t>
      </w:r>
      <w:r w:rsidR="000C223C">
        <w:rPr>
          <w:rFonts w:asciiTheme="minorHAnsi" w:hAnsiTheme="minorHAnsi" w:cstheme="minorHAnsi"/>
          <w:sz w:val="23"/>
          <w:szCs w:val="23"/>
        </w:rPr>
        <w:t>, or a</w:t>
      </w:r>
      <w:r w:rsidR="00CA67C7">
        <w:rPr>
          <w:rFonts w:asciiTheme="minorHAnsi" w:hAnsiTheme="minorHAnsi" w:cstheme="minorHAnsi"/>
          <w:b/>
          <w:sz w:val="23"/>
          <w:szCs w:val="23"/>
          <w:u w:val="single"/>
        </w:rPr>
        <w:t xml:space="preserve"> </w:t>
      </w:r>
      <w:r w:rsidR="004F1404" w:rsidRPr="000C223C">
        <w:rPr>
          <w:rFonts w:asciiTheme="minorHAnsi" w:hAnsiTheme="minorHAnsi" w:cstheme="minorHAnsi"/>
          <w:bCs/>
          <w:sz w:val="23"/>
          <w:szCs w:val="23"/>
        </w:rPr>
        <w:t>quote is required</w:t>
      </w:r>
      <w:r w:rsidR="000C223C" w:rsidRPr="000C223C">
        <w:rPr>
          <w:rFonts w:asciiTheme="minorHAnsi" w:hAnsiTheme="minorHAnsi" w:cstheme="minorHAnsi"/>
          <w:bCs/>
          <w:sz w:val="23"/>
          <w:szCs w:val="23"/>
        </w:rPr>
        <w:t>.</w:t>
      </w:r>
      <w:r w:rsidR="004F1404" w:rsidRPr="00643B57">
        <w:rPr>
          <w:rFonts w:asciiTheme="minorHAnsi" w:hAnsiTheme="minorHAnsi" w:cstheme="minorHAnsi"/>
          <w:b/>
          <w:sz w:val="23"/>
          <w:szCs w:val="23"/>
          <w:u w:val="single"/>
        </w:rPr>
        <w:t xml:space="preserve"> </w:t>
      </w:r>
    </w:p>
    <w:p w14:paraId="2E1FAE95" w14:textId="0E076112" w:rsidR="00CA67C7" w:rsidRPr="00F664BC" w:rsidRDefault="00CA67C7" w:rsidP="00F7629F">
      <w:pPr>
        <w:pStyle w:val="ListParagraph"/>
        <w:numPr>
          <w:ilvl w:val="0"/>
          <w:numId w:val="5"/>
        </w:numPr>
        <w:spacing w:after="0"/>
        <w:jc w:val="both"/>
        <w:rPr>
          <w:rFonts w:asciiTheme="minorHAnsi" w:hAnsiTheme="minorHAnsi" w:cstheme="minorHAnsi"/>
          <w:sz w:val="23"/>
          <w:szCs w:val="23"/>
        </w:rPr>
      </w:pPr>
      <w:r w:rsidRPr="00F664BC">
        <w:rPr>
          <w:rFonts w:asciiTheme="minorHAnsi" w:hAnsiTheme="minorHAnsi" w:cstheme="minorHAnsi"/>
          <w:sz w:val="23"/>
          <w:szCs w:val="23"/>
        </w:rPr>
        <w:t xml:space="preserve">Homeowner’s property taxes must be </w:t>
      </w:r>
      <w:r w:rsidR="00351E93" w:rsidRPr="00F664BC">
        <w:rPr>
          <w:rFonts w:asciiTheme="minorHAnsi" w:hAnsiTheme="minorHAnsi" w:cstheme="minorHAnsi"/>
          <w:sz w:val="23"/>
          <w:szCs w:val="23"/>
        </w:rPr>
        <w:t>current,</w:t>
      </w:r>
      <w:r w:rsidRPr="00F664BC">
        <w:rPr>
          <w:rFonts w:asciiTheme="minorHAnsi" w:hAnsiTheme="minorHAnsi" w:cstheme="minorHAnsi"/>
          <w:sz w:val="23"/>
          <w:szCs w:val="23"/>
        </w:rPr>
        <w:t xml:space="preserve"> or </w:t>
      </w:r>
      <w:r w:rsidR="000C223C">
        <w:rPr>
          <w:rFonts w:asciiTheme="minorHAnsi" w:hAnsiTheme="minorHAnsi" w:cstheme="minorHAnsi"/>
          <w:sz w:val="23"/>
          <w:szCs w:val="23"/>
        </w:rPr>
        <w:t xml:space="preserve">homeowner must </w:t>
      </w:r>
      <w:r w:rsidRPr="00F664BC">
        <w:rPr>
          <w:rFonts w:asciiTheme="minorHAnsi" w:hAnsiTheme="minorHAnsi" w:cstheme="minorHAnsi"/>
          <w:sz w:val="23"/>
          <w:szCs w:val="23"/>
        </w:rPr>
        <w:t xml:space="preserve">have an approved payment plan with </w:t>
      </w:r>
      <w:r w:rsidR="000C223C">
        <w:rPr>
          <w:rFonts w:asciiTheme="minorHAnsi" w:hAnsiTheme="minorHAnsi" w:cstheme="minorHAnsi"/>
          <w:sz w:val="23"/>
          <w:szCs w:val="23"/>
        </w:rPr>
        <w:t xml:space="preserve">the </w:t>
      </w:r>
      <w:r w:rsidRPr="00F664BC">
        <w:rPr>
          <w:rFonts w:asciiTheme="minorHAnsi" w:hAnsiTheme="minorHAnsi" w:cstheme="minorHAnsi"/>
          <w:sz w:val="23"/>
          <w:szCs w:val="23"/>
        </w:rPr>
        <w:t>Shelby County Trustee and/or City of Memphis Treasurer</w:t>
      </w:r>
      <w:r w:rsidR="00F664BC" w:rsidRPr="00F664BC">
        <w:rPr>
          <w:rFonts w:asciiTheme="minorHAnsi" w:hAnsiTheme="minorHAnsi" w:cstheme="minorHAnsi"/>
          <w:sz w:val="23"/>
          <w:szCs w:val="23"/>
        </w:rPr>
        <w:t>.</w:t>
      </w:r>
    </w:p>
    <w:p w14:paraId="309BBE43" w14:textId="68D0C164" w:rsidR="004E4C32" w:rsidRPr="00643B57" w:rsidRDefault="00F664BC" w:rsidP="004E4C32">
      <w:pPr>
        <w:pStyle w:val="ListParagraph"/>
        <w:numPr>
          <w:ilvl w:val="0"/>
          <w:numId w:val="5"/>
        </w:numPr>
        <w:spacing w:after="0"/>
        <w:jc w:val="both"/>
        <w:rPr>
          <w:rFonts w:asciiTheme="minorHAnsi" w:hAnsiTheme="minorHAnsi" w:cstheme="minorHAnsi"/>
          <w:b/>
          <w:sz w:val="23"/>
          <w:szCs w:val="23"/>
          <w:u w:val="single"/>
        </w:rPr>
      </w:pPr>
      <w:r>
        <w:rPr>
          <w:rFonts w:asciiTheme="minorHAnsi" w:hAnsiTheme="minorHAnsi" w:cstheme="minorHAnsi"/>
          <w:sz w:val="23"/>
          <w:szCs w:val="23"/>
        </w:rPr>
        <w:t>Homeowners</w:t>
      </w:r>
      <w:r w:rsidR="004E4C32" w:rsidRPr="00643B57">
        <w:rPr>
          <w:rFonts w:asciiTheme="minorHAnsi" w:hAnsiTheme="minorHAnsi" w:cstheme="minorHAnsi"/>
          <w:sz w:val="23"/>
          <w:szCs w:val="23"/>
        </w:rPr>
        <w:t xml:space="preserve"> may not currently be in bankruptcy</w:t>
      </w:r>
      <w:r w:rsidR="00452EFB" w:rsidRPr="00643B57">
        <w:rPr>
          <w:rFonts w:asciiTheme="minorHAnsi" w:hAnsiTheme="minorHAnsi" w:cstheme="minorHAnsi"/>
          <w:sz w:val="23"/>
          <w:szCs w:val="23"/>
        </w:rPr>
        <w:t xml:space="preserve">. </w:t>
      </w:r>
      <w:r w:rsidR="00297E69">
        <w:rPr>
          <w:rFonts w:asciiTheme="minorHAnsi" w:hAnsiTheme="minorHAnsi" w:cstheme="minorHAnsi"/>
          <w:b/>
          <w:sz w:val="23"/>
          <w:szCs w:val="23"/>
          <w:u w:val="single"/>
        </w:rPr>
        <w:t>B</w:t>
      </w:r>
      <w:r w:rsidR="00B56273" w:rsidRPr="00643B57">
        <w:rPr>
          <w:rFonts w:asciiTheme="minorHAnsi" w:hAnsiTheme="minorHAnsi" w:cstheme="minorHAnsi"/>
          <w:b/>
          <w:sz w:val="23"/>
          <w:szCs w:val="23"/>
          <w:u w:val="single"/>
        </w:rPr>
        <w:t xml:space="preserve">ankruptcy must be discharged for </w:t>
      </w:r>
      <w:r w:rsidR="00D24488" w:rsidRPr="00643B57">
        <w:rPr>
          <w:rFonts w:asciiTheme="minorHAnsi" w:hAnsiTheme="minorHAnsi" w:cstheme="minorHAnsi"/>
          <w:b/>
          <w:sz w:val="23"/>
          <w:szCs w:val="23"/>
          <w:u w:val="single"/>
        </w:rPr>
        <w:t>at least one year</w:t>
      </w:r>
      <w:r w:rsidR="00297E69">
        <w:rPr>
          <w:rFonts w:asciiTheme="minorHAnsi" w:hAnsiTheme="minorHAnsi" w:cstheme="minorHAnsi"/>
          <w:b/>
          <w:sz w:val="23"/>
          <w:szCs w:val="23"/>
          <w:u w:val="single"/>
        </w:rPr>
        <w:t xml:space="preserve"> to apply.</w:t>
      </w:r>
    </w:p>
    <w:p w14:paraId="61DECEE7" w14:textId="492984EE" w:rsidR="00B56273" w:rsidRDefault="00F664BC" w:rsidP="004E4C32">
      <w:pPr>
        <w:pStyle w:val="ListParagraph"/>
        <w:numPr>
          <w:ilvl w:val="0"/>
          <w:numId w:val="5"/>
        </w:numPr>
        <w:spacing w:after="0"/>
        <w:jc w:val="both"/>
        <w:rPr>
          <w:rFonts w:asciiTheme="minorHAnsi" w:hAnsiTheme="minorHAnsi" w:cstheme="minorHAnsi"/>
          <w:sz w:val="23"/>
          <w:szCs w:val="23"/>
        </w:rPr>
      </w:pPr>
      <w:r>
        <w:rPr>
          <w:rFonts w:asciiTheme="minorHAnsi" w:hAnsiTheme="minorHAnsi" w:cstheme="minorHAnsi"/>
          <w:sz w:val="23"/>
          <w:szCs w:val="23"/>
        </w:rPr>
        <w:t>Homeowners</w:t>
      </w:r>
      <w:r w:rsidR="00B56273" w:rsidRPr="00643B57">
        <w:rPr>
          <w:rFonts w:asciiTheme="minorHAnsi" w:hAnsiTheme="minorHAnsi" w:cstheme="minorHAnsi"/>
          <w:sz w:val="23"/>
          <w:szCs w:val="23"/>
        </w:rPr>
        <w:t xml:space="preserve"> with a reverse mor</w:t>
      </w:r>
      <w:r w:rsidR="001E7352" w:rsidRPr="00643B57">
        <w:rPr>
          <w:rFonts w:asciiTheme="minorHAnsi" w:hAnsiTheme="minorHAnsi" w:cstheme="minorHAnsi"/>
          <w:sz w:val="23"/>
          <w:szCs w:val="23"/>
        </w:rPr>
        <w:t>tgage are not eligible to apply</w:t>
      </w:r>
      <w:r w:rsidR="001F00EB">
        <w:rPr>
          <w:rFonts w:asciiTheme="minorHAnsi" w:hAnsiTheme="minorHAnsi" w:cstheme="minorHAnsi"/>
          <w:sz w:val="23"/>
          <w:szCs w:val="23"/>
        </w:rPr>
        <w:t>.</w:t>
      </w:r>
    </w:p>
    <w:p w14:paraId="3BB46775" w14:textId="1FE35197" w:rsidR="00B74085" w:rsidRPr="00F664BC" w:rsidRDefault="13D25561" w:rsidP="6D4CD60A">
      <w:pPr>
        <w:pStyle w:val="ListParagraph"/>
        <w:numPr>
          <w:ilvl w:val="0"/>
          <w:numId w:val="5"/>
        </w:numPr>
        <w:spacing w:after="0"/>
        <w:jc w:val="both"/>
        <w:rPr>
          <w:rFonts w:asciiTheme="minorHAnsi" w:hAnsiTheme="minorHAnsi" w:cstheme="minorHAnsi"/>
          <w:sz w:val="23"/>
          <w:szCs w:val="23"/>
        </w:rPr>
      </w:pPr>
      <w:r w:rsidRPr="00F664BC">
        <w:rPr>
          <w:rFonts w:asciiTheme="minorHAnsi" w:hAnsiTheme="minorHAnsi"/>
          <w:b/>
          <w:bCs/>
          <w:i/>
          <w:iCs/>
          <w:sz w:val="23"/>
          <w:szCs w:val="23"/>
        </w:rPr>
        <w:t xml:space="preserve">Total income for </w:t>
      </w:r>
      <w:r w:rsidR="00F25CE8">
        <w:rPr>
          <w:rFonts w:asciiTheme="minorHAnsi" w:hAnsiTheme="minorHAnsi"/>
          <w:b/>
          <w:bCs/>
          <w:i/>
          <w:iCs/>
          <w:sz w:val="23"/>
          <w:szCs w:val="23"/>
        </w:rPr>
        <w:t xml:space="preserve">all </w:t>
      </w:r>
      <w:r w:rsidRPr="00F664BC">
        <w:rPr>
          <w:rFonts w:asciiTheme="minorHAnsi" w:hAnsiTheme="minorHAnsi"/>
          <w:b/>
          <w:bCs/>
          <w:i/>
          <w:iCs/>
          <w:sz w:val="23"/>
          <w:szCs w:val="23"/>
        </w:rPr>
        <w:t xml:space="preserve">residents </w:t>
      </w:r>
      <w:r w:rsidR="00F25CE8">
        <w:rPr>
          <w:rFonts w:asciiTheme="minorHAnsi" w:hAnsiTheme="minorHAnsi"/>
          <w:b/>
          <w:bCs/>
          <w:i/>
          <w:iCs/>
          <w:sz w:val="23"/>
          <w:szCs w:val="23"/>
        </w:rPr>
        <w:t>living in the</w:t>
      </w:r>
      <w:r w:rsidRPr="00F664BC">
        <w:rPr>
          <w:rFonts w:asciiTheme="minorHAnsi" w:hAnsiTheme="minorHAnsi"/>
          <w:b/>
          <w:bCs/>
          <w:i/>
          <w:iCs/>
          <w:sz w:val="23"/>
          <w:szCs w:val="23"/>
        </w:rPr>
        <w:t xml:space="preserve"> </w:t>
      </w:r>
      <w:r w:rsidR="00F25CE8" w:rsidRPr="00F25CE8">
        <w:rPr>
          <w:rFonts w:asciiTheme="minorHAnsi" w:hAnsiTheme="minorHAnsi"/>
          <w:b/>
          <w:bCs/>
          <w:i/>
          <w:iCs/>
          <w:sz w:val="23"/>
          <w:szCs w:val="23"/>
        </w:rPr>
        <w:t>home</w:t>
      </w:r>
      <w:r w:rsidRPr="00F664BC">
        <w:rPr>
          <w:rFonts w:asciiTheme="minorHAnsi" w:hAnsiTheme="minorHAnsi"/>
          <w:b/>
          <w:bCs/>
          <w:i/>
          <w:iCs/>
          <w:sz w:val="23"/>
          <w:szCs w:val="23"/>
        </w:rPr>
        <w:t xml:space="preserve"> cannot exceed the limits listed below:</w:t>
      </w:r>
    </w:p>
    <w:p w14:paraId="12F1D0CB" w14:textId="77777777" w:rsidR="00A82D03" w:rsidRPr="00682101" w:rsidRDefault="00A82D03" w:rsidP="00A82D03">
      <w:pPr>
        <w:spacing w:after="0"/>
        <w:jc w:val="both"/>
        <w:rPr>
          <w:sz w:val="16"/>
          <w:szCs w:val="16"/>
        </w:rPr>
      </w:pPr>
    </w:p>
    <w:tbl>
      <w:tblPr>
        <w:tblStyle w:val="TableGrid"/>
        <w:tblW w:w="0" w:type="auto"/>
        <w:jc w:val="center"/>
        <w:tblLook w:val="04A0" w:firstRow="1" w:lastRow="0" w:firstColumn="1" w:lastColumn="0" w:noHBand="0" w:noVBand="1"/>
      </w:tblPr>
      <w:tblGrid>
        <w:gridCol w:w="3708"/>
        <w:gridCol w:w="3937"/>
      </w:tblGrid>
      <w:tr w:rsidR="00CE777E" w:rsidRPr="00CF621F" w14:paraId="149167A6" w14:textId="77777777" w:rsidTr="00CE777E">
        <w:trPr>
          <w:jc w:val="center"/>
        </w:trPr>
        <w:tc>
          <w:tcPr>
            <w:tcW w:w="3708" w:type="dxa"/>
          </w:tcPr>
          <w:p w14:paraId="61E3B4B1" w14:textId="77777777" w:rsidR="00CE777E" w:rsidRPr="00643B57" w:rsidRDefault="00CE777E" w:rsidP="00CF621F">
            <w:pPr>
              <w:jc w:val="center"/>
              <w:rPr>
                <w:rFonts w:asciiTheme="minorHAnsi" w:hAnsiTheme="minorHAnsi" w:cstheme="minorHAnsi"/>
                <w:b/>
                <w:sz w:val="22"/>
              </w:rPr>
            </w:pPr>
            <w:r w:rsidRPr="00643B57">
              <w:rPr>
                <w:rFonts w:asciiTheme="minorHAnsi" w:hAnsiTheme="minorHAnsi" w:cstheme="minorHAnsi"/>
                <w:b/>
                <w:sz w:val="22"/>
              </w:rPr>
              <w:t>Household Size</w:t>
            </w:r>
          </w:p>
        </w:tc>
        <w:tc>
          <w:tcPr>
            <w:tcW w:w="3937" w:type="dxa"/>
          </w:tcPr>
          <w:p w14:paraId="7797C5EF" w14:textId="52E8D468" w:rsidR="00CE777E" w:rsidRPr="00643B57" w:rsidRDefault="00F664BC" w:rsidP="00CE777E">
            <w:pPr>
              <w:jc w:val="center"/>
              <w:rPr>
                <w:rFonts w:asciiTheme="minorHAnsi" w:hAnsiTheme="minorHAnsi" w:cstheme="minorHAnsi"/>
                <w:b/>
                <w:sz w:val="22"/>
              </w:rPr>
            </w:pPr>
            <w:r>
              <w:rPr>
                <w:rFonts w:asciiTheme="minorHAnsi" w:hAnsiTheme="minorHAnsi" w:cstheme="minorHAnsi"/>
                <w:b/>
                <w:sz w:val="22"/>
              </w:rPr>
              <w:t xml:space="preserve">Household </w:t>
            </w:r>
            <w:r w:rsidR="00CE777E" w:rsidRPr="00643B57">
              <w:rPr>
                <w:rFonts w:asciiTheme="minorHAnsi" w:hAnsiTheme="minorHAnsi" w:cstheme="minorHAnsi"/>
                <w:b/>
                <w:sz w:val="22"/>
              </w:rPr>
              <w:t>Income Limit</w:t>
            </w:r>
          </w:p>
        </w:tc>
      </w:tr>
      <w:tr w:rsidR="00CE777E" w:rsidRPr="00CF621F" w14:paraId="4546F0BA" w14:textId="77777777" w:rsidTr="00CE777E">
        <w:trPr>
          <w:jc w:val="center"/>
        </w:trPr>
        <w:tc>
          <w:tcPr>
            <w:tcW w:w="3708" w:type="dxa"/>
          </w:tcPr>
          <w:p w14:paraId="29420EAB"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1 Person</w:t>
            </w:r>
          </w:p>
        </w:tc>
        <w:tc>
          <w:tcPr>
            <w:tcW w:w="3937" w:type="dxa"/>
          </w:tcPr>
          <w:p w14:paraId="663974E9" w14:textId="028CD0A5" w:rsidR="00CE777E" w:rsidRPr="00643B57" w:rsidRDefault="001378E0" w:rsidP="00CE777E">
            <w:pPr>
              <w:jc w:val="center"/>
              <w:rPr>
                <w:rFonts w:asciiTheme="minorHAnsi" w:hAnsiTheme="minorHAnsi" w:cstheme="minorHAnsi"/>
                <w:sz w:val="22"/>
              </w:rPr>
            </w:pPr>
            <w:r>
              <w:rPr>
                <w:rFonts w:asciiTheme="minorHAnsi" w:hAnsiTheme="minorHAnsi" w:cstheme="minorHAnsi"/>
                <w:sz w:val="22"/>
              </w:rPr>
              <w:t xml:space="preserve">$ </w:t>
            </w:r>
            <w:r w:rsidR="009817F1">
              <w:rPr>
                <w:rFonts w:asciiTheme="minorHAnsi" w:hAnsiTheme="minorHAnsi" w:cstheme="minorHAnsi"/>
                <w:sz w:val="22"/>
              </w:rPr>
              <w:t>4</w:t>
            </w:r>
            <w:r w:rsidR="002C3EFD">
              <w:rPr>
                <w:rFonts w:asciiTheme="minorHAnsi" w:hAnsiTheme="minorHAnsi" w:cstheme="minorHAnsi"/>
                <w:sz w:val="22"/>
              </w:rPr>
              <w:t>5,400</w:t>
            </w:r>
          </w:p>
        </w:tc>
      </w:tr>
      <w:tr w:rsidR="00CE777E" w:rsidRPr="00CF621F" w14:paraId="6F2F1C53" w14:textId="77777777" w:rsidTr="00CE777E">
        <w:trPr>
          <w:jc w:val="center"/>
        </w:trPr>
        <w:tc>
          <w:tcPr>
            <w:tcW w:w="3708" w:type="dxa"/>
          </w:tcPr>
          <w:p w14:paraId="4D8DE07E"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2 People</w:t>
            </w:r>
          </w:p>
        </w:tc>
        <w:tc>
          <w:tcPr>
            <w:tcW w:w="3937" w:type="dxa"/>
          </w:tcPr>
          <w:p w14:paraId="56EA2234" w14:textId="62B3B449" w:rsidR="00CE777E" w:rsidRPr="00643B57" w:rsidRDefault="001378E0" w:rsidP="00CE777E">
            <w:pPr>
              <w:jc w:val="center"/>
              <w:rPr>
                <w:rFonts w:asciiTheme="minorHAnsi" w:hAnsiTheme="minorHAnsi" w:cstheme="minorHAnsi"/>
                <w:sz w:val="22"/>
              </w:rPr>
            </w:pPr>
            <w:r>
              <w:rPr>
                <w:rFonts w:asciiTheme="minorHAnsi" w:hAnsiTheme="minorHAnsi" w:cstheme="minorHAnsi"/>
                <w:sz w:val="22"/>
              </w:rPr>
              <w:t xml:space="preserve">$ </w:t>
            </w:r>
            <w:r w:rsidR="002C3EFD">
              <w:rPr>
                <w:rFonts w:asciiTheme="minorHAnsi" w:hAnsiTheme="minorHAnsi" w:cstheme="minorHAnsi"/>
                <w:sz w:val="22"/>
              </w:rPr>
              <w:t>51,850</w:t>
            </w:r>
          </w:p>
        </w:tc>
      </w:tr>
      <w:tr w:rsidR="00CE777E" w:rsidRPr="00CF621F" w14:paraId="07FDED4B" w14:textId="77777777" w:rsidTr="00CE777E">
        <w:trPr>
          <w:jc w:val="center"/>
        </w:trPr>
        <w:tc>
          <w:tcPr>
            <w:tcW w:w="3708" w:type="dxa"/>
          </w:tcPr>
          <w:p w14:paraId="7D5E8A85"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3 People</w:t>
            </w:r>
          </w:p>
        </w:tc>
        <w:tc>
          <w:tcPr>
            <w:tcW w:w="3937" w:type="dxa"/>
          </w:tcPr>
          <w:p w14:paraId="2EF4FF96" w14:textId="63B094CF" w:rsidR="00CE777E" w:rsidRPr="00643B57" w:rsidRDefault="00E051B0" w:rsidP="000D68A5">
            <w:pPr>
              <w:jc w:val="center"/>
              <w:rPr>
                <w:rFonts w:asciiTheme="minorHAnsi" w:hAnsiTheme="minorHAnsi" w:cstheme="minorHAnsi"/>
                <w:sz w:val="22"/>
              </w:rPr>
            </w:pPr>
            <w:r>
              <w:rPr>
                <w:rFonts w:asciiTheme="minorHAnsi" w:hAnsiTheme="minorHAnsi" w:cstheme="minorHAnsi"/>
                <w:sz w:val="22"/>
              </w:rPr>
              <w:t xml:space="preserve">$ </w:t>
            </w:r>
            <w:r w:rsidR="002C3EFD">
              <w:rPr>
                <w:rFonts w:asciiTheme="minorHAnsi" w:hAnsiTheme="minorHAnsi" w:cstheme="minorHAnsi"/>
                <w:sz w:val="22"/>
              </w:rPr>
              <w:t>58,350</w:t>
            </w:r>
          </w:p>
        </w:tc>
      </w:tr>
      <w:tr w:rsidR="00CE777E" w:rsidRPr="00CF621F" w14:paraId="047A7D18" w14:textId="77777777" w:rsidTr="00CE777E">
        <w:trPr>
          <w:jc w:val="center"/>
        </w:trPr>
        <w:tc>
          <w:tcPr>
            <w:tcW w:w="3708" w:type="dxa"/>
          </w:tcPr>
          <w:p w14:paraId="33851AE2"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4 People</w:t>
            </w:r>
          </w:p>
        </w:tc>
        <w:tc>
          <w:tcPr>
            <w:tcW w:w="3937" w:type="dxa"/>
          </w:tcPr>
          <w:p w14:paraId="14651244" w14:textId="29451BDC" w:rsidR="00CE777E" w:rsidRPr="00643B57" w:rsidRDefault="00E051B0" w:rsidP="000D68A5">
            <w:pPr>
              <w:jc w:val="center"/>
              <w:rPr>
                <w:rFonts w:asciiTheme="minorHAnsi" w:hAnsiTheme="minorHAnsi" w:cstheme="minorHAnsi"/>
                <w:sz w:val="22"/>
              </w:rPr>
            </w:pPr>
            <w:r>
              <w:rPr>
                <w:rFonts w:asciiTheme="minorHAnsi" w:hAnsiTheme="minorHAnsi" w:cstheme="minorHAnsi"/>
                <w:sz w:val="22"/>
              </w:rPr>
              <w:t xml:space="preserve">$ </w:t>
            </w:r>
            <w:r w:rsidR="002C3EFD">
              <w:rPr>
                <w:rFonts w:asciiTheme="minorHAnsi" w:hAnsiTheme="minorHAnsi" w:cstheme="minorHAnsi"/>
                <w:sz w:val="22"/>
              </w:rPr>
              <w:t>64,800</w:t>
            </w:r>
          </w:p>
        </w:tc>
      </w:tr>
      <w:tr w:rsidR="00CE777E" w:rsidRPr="00CF621F" w14:paraId="1AE1AADA" w14:textId="77777777" w:rsidTr="00CE777E">
        <w:trPr>
          <w:jc w:val="center"/>
        </w:trPr>
        <w:tc>
          <w:tcPr>
            <w:tcW w:w="3708" w:type="dxa"/>
          </w:tcPr>
          <w:p w14:paraId="6A1DB2A5"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5 People</w:t>
            </w:r>
          </w:p>
        </w:tc>
        <w:tc>
          <w:tcPr>
            <w:tcW w:w="3937" w:type="dxa"/>
          </w:tcPr>
          <w:p w14:paraId="105B553C" w14:textId="2E0FDD72" w:rsidR="00CE777E" w:rsidRPr="00643B57" w:rsidRDefault="00C64A17" w:rsidP="000D68A5">
            <w:pPr>
              <w:jc w:val="center"/>
              <w:rPr>
                <w:rFonts w:asciiTheme="minorHAnsi" w:hAnsiTheme="minorHAnsi" w:cstheme="minorHAnsi"/>
                <w:sz w:val="22"/>
              </w:rPr>
            </w:pPr>
            <w:r w:rsidRPr="00643B57">
              <w:rPr>
                <w:rFonts w:asciiTheme="minorHAnsi" w:hAnsiTheme="minorHAnsi" w:cstheme="minorHAnsi"/>
                <w:sz w:val="22"/>
              </w:rPr>
              <w:t xml:space="preserve">$ </w:t>
            </w:r>
            <w:r w:rsidR="002C3EFD">
              <w:rPr>
                <w:rFonts w:asciiTheme="minorHAnsi" w:hAnsiTheme="minorHAnsi" w:cstheme="minorHAnsi"/>
                <w:sz w:val="22"/>
              </w:rPr>
              <w:t>70,000</w:t>
            </w:r>
          </w:p>
        </w:tc>
      </w:tr>
      <w:tr w:rsidR="00CE777E" w:rsidRPr="00CF621F" w14:paraId="2854897A" w14:textId="77777777" w:rsidTr="00CE777E">
        <w:trPr>
          <w:jc w:val="center"/>
        </w:trPr>
        <w:tc>
          <w:tcPr>
            <w:tcW w:w="3708" w:type="dxa"/>
          </w:tcPr>
          <w:p w14:paraId="5E642EAE"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6 People</w:t>
            </w:r>
          </w:p>
        </w:tc>
        <w:tc>
          <w:tcPr>
            <w:tcW w:w="3937" w:type="dxa"/>
          </w:tcPr>
          <w:p w14:paraId="445FBFF9" w14:textId="4F180B96" w:rsidR="00CE777E" w:rsidRPr="00643B57" w:rsidRDefault="001378E0" w:rsidP="000D68A5">
            <w:pPr>
              <w:jc w:val="center"/>
              <w:rPr>
                <w:rFonts w:asciiTheme="minorHAnsi" w:hAnsiTheme="minorHAnsi" w:cstheme="minorHAnsi"/>
                <w:sz w:val="22"/>
              </w:rPr>
            </w:pPr>
            <w:r>
              <w:rPr>
                <w:rFonts w:asciiTheme="minorHAnsi" w:hAnsiTheme="minorHAnsi" w:cstheme="minorHAnsi"/>
                <w:sz w:val="22"/>
              </w:rPr>
              <w:t xml:space="preserve">$ </w:t>
            </w:r>
            <w:r w:rsidR="002C3EFD">
              <w:rPr>
                <w:rFonts w:asciiTheme="minorHAnsi" w:hAnsiTheme="minorHAnsi" w:cstheme="minorHAnsi"/>
                <w:sz w:val="22"/>
              </w:rPr>
              <w:t>75,200</w:t>
            </w:r>
          </w:p>
        </w:tc>
      </w:tr>
      <w:tr w:rsidR="00CE777E" w:rsidRPr="00CF621F" w14:paraId="0BA763BF" w14:textId="77777777" w:rsidTr="00CE777E">
        <w:trPr>
          <w:jc w:val="center"/>
        </w:trPr>
        <w:tc>
          <w:tcPr>
            <w:tcW w:w="3708" w:type="dxa"/>
          </w:tcPr>
          <w:p w14:paraId="4E2AD4E0"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7 People</w:t>
            </w:r>
          </w:p>
        </w:tc>
        <w:tc>
          <w:tcPr>
            <w:tcW w:w="3937" w:type="dxa"/>
          </w:tcPr>
          <w:p w14:paraId="5C35811F" w14:textId="2DA40EA0" w:rsidR="00CE777E" w:rsidRPr="00643B57" w:rsidRDefault="001378E0" w:rsidP="000D68A5">
            <w:pPr>
              <w:jc w:val="center"/>
              <w:rPr>
                <w:rFonts w:asciiTheme="minorHAnsi" w:hAnsiTheme="minorHAnsi" w:cstheme="minorHAnsi"/>
                <w:sz w:val="22"/>
              </w:rPr>
            </w:pPr>
            <w:r>
              <w:rPr>
                <w:rFonts w:asciiTheme="minorHAnsi" w:hAnsiTheme="minorHAnsi" w:cstheme="minorHAnsi"/>
                <w:sz w:val="22"/>
              </w:rPr>
              <w:t xml:space="preserve">$ </w:t>
            </w:r>
            <w:r w:rsidR="002C3EFD">
              <w:rPr>
                <w:rFonts w:asciiTheme="minorHAnsi" w:hAnsiTheme="minorHAnsi" w:cstheme="minorHAnsi"/>
                <w:sz w:val="22"/>
              </w:rPr>
              <w:t>80,400</w:t>
            </w:r>
            <w:r>
              <w:rPr>
                <w:rFonts w:asciiTheme="minorHAnsi" w:hAnsiTheme="minorHAnsi" w:cstheme="minorHAnsi"/>
                <w:sz w:val="22"/>
              </w:rPr>
              <w:t xml:space="preserve"> </w:t>
            </w:r>
          </w:p>
        </w:tc>
      </w:tr>
      <w:tr w:rsidR="00CE777E" w:rsidRPr="00CF621F" w14:paraId="423C4CCA" w14:textId="77777777" w:rsidTr="00CE777E">
        <w:trPr>
          <w:jc w:val="center"/>
        </w:trPr>
        <w:tc>
          <w:tcPr>
            <w:tcW w:w="3708" w:type="dxa"/>
          </w:tcPr>
          <w:p w14:paraId="2FAA55ED" w14:textId="77777777" w:rsidR="00CE777E" w:rsidRPr="00643B57" w:rsidRDefault="00CE777E" w:rsidP="00CF621F">
            <w:pPr>
              <w:jc w:val="center"/>
              <w:rPr>
                <w:rFonts w:asciiTheme="minorHAnsi" w:hAnsiTheme="minorHAnsi" w:cstheme="minorHAnsi"/>
                <w:sz w:val="22"/>
              </w:rPr>
            </w:pPr>
            <w:r w:rsidRPr="00643B57">
              <w:rPr>
                <w:rFonts w:asciiTheme="minorHAnsi" w:hAnsiTheme="minorHAnsi" w:cstheme="minorHAnsi"/>
                <w:sz w:val="22"/>
              </w:rPr>
              <w:t>8 or More</w:t>
            </w:r>
          </w:p>
        </w:tc>
        <w:tc>
          <w:tcPr>
            <w:tcW w:w="3937" w:type="dxa"/>
          </w:tcPr>
          <w:p w14:paraId="34AF4023" w14:textId="3DDA743F" w:rsidR="00CE777E" w:rsidRPr="00643B57" w:rsidRDefault="00E051B0" w:rsidP="000D68A5">
            <w:pPr>
              <w:jc w:val="center"/>
              <w:rPr>
                <w:rFonts w:asciiTheme="minorHAnsi" w:hAnsiTheme="minorHAnsi" w:cstheme="minorHAnsi"/>
                <w:sz w:val="22"/>
              </w:rPr>
            </w:pPr>
            <w:r>
              <w:rPr>
                <w:rFonts w:asciiTheme="minorHAnsi" w:hAnsiTheme="minorHAnsi" w:cstheme="minorHAnsi"/>
                <w:sz w:val="22"/>
              </w:rPr>
              <w:t xml:space="preserve">$ </w:t>
            </w:r>
            <w:r w:rsidR="002C3EFD">
              <w:rPr>
                <w:rFonts w:asciiTheme="minorHAnsi" w:hAnsiTheme="minorHAnsi" w:cstheme="minorHAnsi"/>
                <w:sz w:val="22"/>
              </w:rPr>
              <w:t>85,550</w:t>
            </w:r>
          </w:p>
        </w:tc>
      </w:tr>
    </w:tbl>
    <w:p w14:paraId="2DCDEB5D" w14:textId="77777777" w:rsidR="000C223C" w:rsidRDefault="000C223C" w:rsidP="00A82D03">
      <w:pPr>
        <w:spacing w:after="0"/>
        <w:rPr>
          <w:rFonts w:asciiTheme="minorHAnsi" w:hAnsiTheme="minorHAnsi" w:cstheme="minorHAnsi"/>
          <w:i/>
          <w:sz w:val="18"/>
          <w:szCs w:val="18"/>
        </w:rPr>
      </w:pPr>
    </w:p>
    <w:p w14:paraId="1E5AC590" w14:textId="0BF2C323" w:rsidR="00A82D03" w:rsidRPr="00643B57" w:rsidRDefault="00A82D03" w:rsidP="00A82D03">
      <w:pPr>
        <w:spacing w:after="0"/>
        <w:rPr>
          <w:rFonts w:asciiTheme="minorHAnsi" w:hAnsiTheme="minorHAnsi" w:cstheme="minorHAnsi"/>
          <w:i/>
          <w:sz w:val="18"/>
          <w:szCs w:val="18"/>
        </w:rPr>
      </w:pPr>
      <w:r w:rsidRPr="00643B57">
        <w:rPr>
          <w:rFonts w:asciiTheme="minorHAnsi" w:hAnsiTheme="minorHAnsi" w:cstheme="minorHAnsi"/>
          <w:i/>
          <w:sz w:val="18"/>
          <w:szCs w:val="18"/>
        </w:rPr>
        <w:t>*Gross annual income limit is defined as the TOTAL income received by all members of the household before deductions</w:t>
      </w:r>
      <w:r w:rsidR="00452EFB" w:rsidRPr="00643B57">
        <w:rPr>
          <w:rFonts w:asciiTheme="minorHAnsi" w:hAnsiTheme="minorHAnsi" w:cstheme="minorHAnsi"/>
          <w:i/>
          <w:sz w:val="18"/>
          <w:szCs w:val="18"/>
        </w:rPr>
        <w:t xml:space="preserve">. </w:t>
      </w:r>
      <w:r w:rsidRPr="00643B57">
        <w:rPr>
          <w:rFonts w:asciiTheme="minorHAnsi" w:hAnsiTheme="minorHAnsi" w:cstheme="minorHAnsi"/>
          <w:i/>
          <w:sz w:val="18"/>
          <w:szCs w:val="18"/>
        </w:rPr>
        <w:t xml:space="preserve">This information was </w:t>
      </w:r>
      <w:r w:rsidR="00C64A17" w:rsidRPr="00643B57">
        <w:rPr>
          <w:rFonts w:asciiTheme="minorHAnsi" w:hAnsiTheme="minorHAnsi" w:cstheme="minorHAnsi"/>
          <w:i/>
          <w:sz w:val="18"/>
          <w:szCs w:val="18"/>
        </w:rPr>
        <w:t>provi</w:t>
      </w:r>
      <w:r w:rsidR="001378E0">
        <w:rPr>
          <w:rFonts w:asciiTheme="minorHAnsi" w:hAnsiTheme="minorHAnsi" w:cstheme="minorHAnsi"/>
          <w:i/>
          <w:sz w:val="18"/>
          <w:szCs w:val="18"/>
        </w:rPr>
        <w:t xml:space="preserve">ded by HUD, effective </w:t>
      </w:r>
      <w:r w:rsidR="002C3EFD">
        <w:rPr>
          <w:rFonts w:asciiTheme="minorHAnsi" w:hAnsiTheme="minorHAnsi" w:cstheme="minorHAnsi"/>
          <w:i/>
          <w:sz w:val="18"/>
          <w:szCs w:val="18"/>
        </w:rPr>
        <w:t xml:space="preserve">June </w:t>
      </w:r>
      <w:r w:rsidR="001378E0">
        <w:rPr>
          <w:rFonts w:asciiTheme="minorHAnsi" w:hAnsiTheme="minorHAnsi" w:cstheme="minorHAnsi"/>
          <w:i/>
          <w:sz w:val="18"/>
          <w:szCs w:val="18"/>
        </w:rPr>
        <w:t>202</w:t>
      </w:r>
      <w:r w:rsidR="002C3EFD">
        <w:rPr>
          <w:rFonts w:asciiTheme="minorHAnsi" w:hAnsiTheme="minorHAnsi" w:cstheme="minorHAnsi"/>
          <w:i/>
          <w:sz w:val="18"/>
          <w:szCs w:val="18"/>
        </w:rPr>
        <w:t>3</w:t>
      </w:r>
      <w:r w:rsidRPr="00643B57">
        <w:rPr>
          <w:rFonts w:asciiTheme="minorHAnsi" w:hAnsiTheme="minorHAnsi" w:cstheme="minorHAnsi"/>
          <w:i/>
          <w:sz w:val="18"/>
          <w:szCs w:val="18"/>
        </w:rPr>
        <w:t>.</w:t>
      </w:r>
    </w:p>
    <w:p w14:paraId="1B59F989" w14:textId="77777777" w:rsidR="00CF621F" w:rsidRDefault="00CF621F" w:rsidP="00A82D03">
      <w:pPr>
        <w:spacing w:after="0"/>
        <w:rPr>
          <w:i/>
          <w:sz w:val="20"/>
          <w:szCs w:val="20"/>
        </w:rPr>
      </w:pPr>
    </w:p>
    <w:p w14:paraId="65C6B68A" w14:textId="6BC50FEC" w:rsidR="00694E8B" w:rsidRPr="00643B57" w:rsidRDefault="00BC2C9F" w:rsidP="00F25CE8">
      <w:pPr>
        <w:spacing w:after="0"/>
        <w:jc w:val="both"/>
        <w:rPr>
          <w:rFonts w:asciiTheme="minorHAnsi" w:hAnsiTheme="minorHAnsi" w:cstheme="minorHAnsi"/>
          <w:b/>
          <w:u w:val="single"/>
        </w:rPr>
      </w:pPr>
      <w:r w:rsidRPr="00643B57">
        <w:rPr>
          <w:rFonts w:asciiTheme="minorHAnsi" w:hAnsiTheme="minorHAnsi" w:cstheme="minorHAnsi"/>
          <w:b/>
          <w:u w:val="single"/>
        </w:rPr>
        <w:t>How it W</w:t>
      </w:r>
      <w:r w:rsidR="00617FD8" w:rsidRPr="00643B57">
        <w:rPr>
          <w:rFonts w:asciiTheme="minorHAnsi" w:hAnsiTheme="minorHAnsi" w:cstheme="minorHAnsi"/>
          <w:b/>
          <w:u w:val="single"/>
        </w:rPr>
        <w:t>orks</w:t>
      </w:r>
    </w:p>
    <w:p w14:paraId="07BC794A" w14:textId="1A2B61AA" w:rsidR="004C0316" w:rsidRPr="00B0744D" w:rsidRDefault="004F75FF" w:rsidP="000C223C">
      <w:pPr>
        <w:pStyle w:val="ListParagraph"/>
        <w:numPr>
          <w:ilvl w:val="0"/>
          <w:numId w:val="3"/>
        </w:numPr>
        <w:spacing w:after="0" w:line="240" w:lineRule="auto"/>
        <w:jc w:val="both"/>
        <w:rPr>
          <w:rFonts w:asciiTheme="minorHAnsi" w:hAnsiTheme="minorHAnsi" w:cstheme="minorHAnsi"/>
          <w:sz w:val="23"/>
          <w:szCs w:val="23"/>
        </w:rPr>
      </w:pPr>
      <w:r w:rsidRPr="004E1B29">
        <w:rPr>
          <w:rFonts w:asciiTheme="minorHAnsi" w:hAnsiTheme="minorHAnsi"/>
          <w:b/>
          <w:bCs/>
          <w:sz w:val="23"/>
          <w:szCs w:val="23"/>
        </w:rPr>
        <w:t>901HELP</w:t>
      </w:r>
      <w:r w:rsidRPr="00B0744D">
        <w:rPr>
          <w:rFonts w:asciiTheme="minorHAnsi" w:hAnsiTheme="minorHAnsi"/>
          <w:sz w:val="23"/>
          <w:szCs w:val="23"/>
        </w:rPr>
        <w:t xml:space="preserve"> </w:t>
      </w:r>
      <w:r w:rsidR="004C0316" w:rsidRPr="00B0744D">
        <w:rPr>
          <w:rFonts w:asciiTheme="minorHAnsi" w:hAnsiTheme="minorHAnsi"/>
          <w:sz w:val="23"/>
          <w:szCs w:val="23"/>
        </w:rPr>
        <w:t>is</w:t>
      </w:r>
      <w:r w:rsidRPr="00B0744D">
        <w:rPr>
          <w:rFonts w:asciiTheme="minorHAnsi" w:hAnsiTheme="minorHAnsi"/>
          <w:sz w:val="23"/>
          <w:szCs w:val="23"/>
        </w:rPr>
        <w:t xml:space="preserve"> a mortgage loan</w:t>
      </w:r>
      <w:r w:rsidR="001E1299" w:rsidRPr="00B0744D">
        <w:rPr>
          <w:rFonts w:asciiTheme="minorHAnsi" w:hAnsiTheme="minorHAnsi"/>
          <w:sz w:val="23"/>
          <w:szCs w:val="23"/>
        </w:rPr>
        <w:t xml:space="preserve">. </w:t>
      </w:r>
      <w:r w:rsidR="001E1299">
        <w:rPr>
          <w:rFonts w:asciiTheme="minorHAnsi" w:hAnsiTheme="minorHAnsi"/>
          <w:sz w:val="23"/>
          <w:szCs w:val="23"/>
        </w:rPr>
        <w:t xml:space="preserve">You must complete an </w:t>
      </w:r>
      <w:r w:rsidRPr="00B0744D">
        <w:rPr>
          <w:rFonts w:asciiTheme="minorHAnsi" w:hAnsiTheme="minorHAnsi"/>
          <w:sz w:val="23"/>
          <w:szCs w:val="23"/>
        </w:rPr>
        <w:t xml:space="preserve">application, giving personal financial information, like income, current debt, etc. </w:t>
      </w:r>
      <w:bookmarkStart w:id="0" w:name="_Hlk129546220"/>
    </w:p>
    <w:bookmarkEnd w:id="0"/>
    <w:p w14:paraId="580F3027" w14:textId="721B3C39" w:rsidR="005F2486" w:rsidRPr="00643B57" w:rsidRDefault="005F2486" w:rsidP="000D4647">
      <w:pPr>
        <w:pStyle w:val="ListParagraph"/>
        <w:numPr>
          <w:ilvl w:val="0"/>
          <w:numId w:val="3"/>
        </w:numPr>
        <w:spacing w:line="240" w:lineRule="auto"/>
        <w:jc w:val="both"/>
        <w:rPr>
          <w:rFonts w:asciiTheme="minorHAnsi" w:hAnsiTheme="minorHAnsi" w:cstheme="minorHAnsi"/>
          <w:sz w:val="23"/>
          <w:szCs w:val="23"/>
        </w:rPr>
      </w:pPr>
      <w:r w:rsidRPr="00643B57">
        <w:rPr>
          <w:rFonts w:asciiTheme="minorHAnsi" w:hAnsiTheme="minorHAnsi" w:cstheme="minorHAnsi"/>
          <w:sz w:val="23"/>
          <w:szCs w:val="23"/>
        </w:rPr>
        <w:t xml:space="preserve">Your credit history </w:t>
      </w:r>
      <w:r w:rsidR="004C0316">
        <w:rPr>
          <w:rFonts w:asciiTheme="minorHAnsi" w:hAnsiTheme="minorHAnsi" w:cstheme="minorHAnsi"/>
          <w:sz w:val="23"/>
          <w:szCs w:val="23"/>
        </w:rPr>
        <w:t xml:space="preserve">is </w:t>
      </w:r>
      <w:r w:rsidRPr="00643B57">
        <w:rPr>
          <w:rFonts w:asciiTheme="minorHAnsi" w:hAnsiTheme="minorHAnsi" w:cstheme="minorHAnsi"/>
          <w:sz w:val="23"/>
          <w:szCs w:val="23"/>
        </w:rPr>
        <w:t>reviewed</w:t>
      </w:r>
      <w:r w:rsidR="004C0316">
        <w:rPr>
          <w:rFonts w:asciiTheme="minorHAnsi" w:hAnsiTheme="minorHAnsi" w:cstheme="minorHAnsi"/>
          <w:sz w:val="23"/>
          <w:szCs w:val="23"/>
        </w:rPr>
        <w:t xml:space="preserve">. </w:t>
      </w:r>
      <w:r w:rsidR="004C0316" w:rsidRPr="004C0316">
        <w:rPr>
          <w:rFonts w:asciiTheme="minorHAnsi" w:hAnsiTheme="minorHAnsi" w:cstheme="minorHAnsi"/>
          <w:sz w:val="23"/>
          <w:szCs w:val="23"/>
          <w:u w:val="single"/>
        </w:rPr>
        <w:t xml:space="preserve">A </w:t>
      </w:r>
      <w:r w:rsidRPr="00643B57">
        <w:rPr>
          <w:rFonts w:asciiTheme="minorHAnsi" w:hAnsiTheme="minorHAnsi" w:cstheme="minorHAnsi"/>
          <w:b/>
          <w:sz w:val="23"/>
          <w:szCs w:val="23"/>
          <w:u w:val="single"/>
        </w:rPr>
        <w:t xml:space="preserve">credit score at or </w:t>
      </w:r>
      <w:r w:rsidR="00D24488" w:rsidRPr="00643B57">
        <w:rPr>
          <w:rFonts w:asciiTheme="minorHAnsi" w:hAnsiTheme="minorHAnsi" w:cstheme="minorHAnsi"/>
          <w:b/>
          <w:sz w:val="23"/>
          <w:szCs w:val="23"/>
          <w:u w:val="single"/>
        </w:rPr>
        <w:t>above 560 is required</w:t>
      </w:r>
      <w:r w:rsidR="00452EFB">
        <w:rPr>
          <w:rFonts w:asciiTheme="minorHAnsi" w:hAnsiTheme="minorHAnsi" w:cstheme="minorHAnsi"/>
          <w:b/>
          <w:sz w:val="23"/>
          <w:szCs w:val="23"/>
          <w:u w:val="single"/>
        </w:rPr>
        <w:t xml:space="preserve">. </w:t>
      </w:r>
      <w:r w:rsidR="004C0316">
        <w:rPr>
          <w:rFonts w:asciiTheme="minorHAnsi" w:hAnsiTheme="minorHAnsi" w:cstheme="minorHAnsi"/>
          <w:sz w:val="23"/>
          <w:szCs w:val="23"/>
        </w:rPr>
        <w:t>U</w:t>
      </w:r>
      <w:r w:rsidR="00E95669">
        <w:rPr>
          <w:rFonts w:asciiTheme="minorHAnsi" w:hAnsiTheme="minorHAnsi" w:cstheme="minorHAnsi"/>
          <w:sz w:val="23"/>
          <w:szCs w:val="23"/>
        </w:rPr>
        <w:t xml:space="preserve">nderwriting ratios </w:t>
      </w:r>
      <w:r w:rsidR="004C0316">
        <w:rPr>
          <w:rFonts w:asciiTheme="minorHAnsi" w:hAnsiTheme="minorHAnsi" w:cstheme="minorHAnsi"/>
          <w:sz w:val="23"/>
          <w:szCs w:val="23"/>
        </w:rPr>
        <w:t xml:space="preserve">are </w:t>
      </w:r>
      <w:r w:rsidR="00E95669">
        <w:rPr>
          <w:rFonts w:asciiTheme="minorHAnsi" w:hAnsiTheme="minorHAnsi" w:cstheme="minorHAnsi"/>
          <w:sz w:val="23"/>
          <w:szCs w:val="23"/>
        </w:rPr>
        <w:t xml:space="preserve">calculated </w:t>
      </w:r>
      <w:r w:rsidR="00E95669" w:rsidRPr="00E95669">
        <w:rPr>
          <w:rFonts w:asciiTheme="minorHAnsi" w:hAnsiTheme="minorHAnsi" w:cstheme="minorHAnsi"/>
          <w:b/>
          <w:sz w:val="23"/>
          <w:szCs w:val="23"/>
        </w:rPr>
        <w:t>(45% debt-to-income, 35% housing</w:t>
      </w:r>
      <w:r w:rsidR="00297E69">
        <w:rPr>
          <w:rFonts w:asciiTheme="minorHAnsi" w:hAnsiTheme="minorHAnsi" w:cstheme="minorHAnsi"/>
          <w:b/>
          <w:sz w:val="23"/>
          <w:szCs w:val="23"/>
        </w:rPr>
        <w:t>,</w:t>
      </w:r>
      <w:r w:rsidR="00E95669" w:rsidRPr="00E95669">
        <w:rPr>
          <w:rFonts w:asciiTheme="minorHAnsi" w:hAnsiTheme="minorHAnsi" w:cstheme="minorHAnsi"/>
          <w:b/>
          <w:sz w:val="23"/>
          <w:szCs w:val="23"/>
        </w:rPr>
        <w:t xml:space="preserve"> </w:t>
      </w:r>
      <w:r w:rsidR="004C0316">
        <w:rPr>
          <w:rFonts w:asciiTheme="minorHAnsi" w:hAnsiTheme="minorHAnsi" w:cstheme="minorHAnsi"/>
          <w:b/>
          <w:sz w:val="23"/>
          <w:szCs w:val="23"/>
        </w:rPr>
        <w:t>and</w:t>
      </w:r>
      <w:r w:rsidR="00E95669" w:rsidRPr="00E95669">
        <w:rPr>
          <w:rFonts w:asciiTheme="minorHAnsi" w:hAnsiTheme="minorHAnsi" w:cstheme="minorHAnsi"/>
          <w:b/>
          <w:sz w:val="23"/>
          <w:szCs w:val="23"/>
        </w:rPr>
        <w:t xml:space="preserve"> </w:t>
      </w:r>
      <w:r w:rsidR="00E95669">
        <w:rPr>
          <w:rFonts w:asciiTheme="minorHAnsi" w:hAnsiTheme="minorHAnsi" w:cstheme="minorHAnsi"/>
          <w:b/>
          <w:sz w:val="23"/>
          <w:szCs w:val="23"/>
        </w:rPr>
        <w:t xml:space="preserve">up to </w:t>
      </w:r>
      <w:r w:rsidR="00E95669" w:rsidRPr="00E95669">
        <w:rPr>
          <w:rFonts w:asciiTheme="minorHAnsi" w:hAnsiTheme="minorHAnsi" w:cstheme="minorHAnsi"/>
          <w:b/>
          <w:sz w:val="23"/>
          <w:szCs w:val="23"/>
        </w:rPr>
        <w:t>150% loan-to-value</w:t>
      </w:r>
      <w:r w:rsidR="004C0316">
        <w:rPr>
          <w:rFonts w:asciiTheme="minorHAnsi" w:hAnsiTheme="minorHAnsi" w:cstheme="minorHAnsi"/>
          <w:b/>
          <w:sz w:val="23"/>
          <w:szCs w:val="23"/>
        </w:rPr>
        <w:t xml:space="preserve"> ratios</w:t>
      </w:r>
      <w:r w:rsidR="00E95669" w:rsidRPr="00E95669">
        <w:rPr>
          <w:rFonts w:asciiTheme="minorHAnsi" w:hAnsiTheme="minorHAnsi" w:cstheme="minorHAnsi"/>
          <w:b/>
          <w:sz w:val="23"/>
          <w:szCs w:val="23"/>
        </w:rPr>
        <w:t>)</w:t>
      </w:r>
      <w:r w:rsidR="001F00EB">
        <w:rPr>
          <w:rFonts w:asciiTheme="minorHAnsi" w:hAnsiTheme="minorHAnsi" w:cstheme="minorHAnsi"/>
          <w:b/>
          <w:sz w:val="23"/>
          <w:szCs w:val="23"/>
        </w:rPr>
        <w:t>.</w:t>
      </w:r>
    </w:p>
    <w:p w14:paraId="59B735DD" w14:textId="2DFF53F7" w:rsidR="00C56BC5" w:rsidRPr="00EE263F" w:rsidRDefault="00EE263F" w:rsidP="00EE263F">
      <w:pPr>
        <w:pStyle w:val="ListParagraph"/>
        <w:numPr>
          <w:ilvl w:val="0"/>
          <w:numId w:val="3"/>
        </w:numPr>
        <w:spacing w:line="240" w:lineRule="auto"/>
        <w:jc w:val="both"/>
        <w:rPr>
          <w:rFonts w:asciiTheme="minorHAnsi" w:hAnsiTheme="minorHAnsi" w:cstheme="minorHAnsi"/>
          <w:sz w:val="23"/>
          <w:szCs w:val="23"/>
        </w:rPr>
      </w:pPr>
      <w:r>
        <w:rPr>
          <w:rFonts w:asciiTheme="minorHAnsi" w:hAnsiTheme="minorHAnsi" w:cstheme="minorHAnsi"/>
          <w:sz w:val="23"/>
          <w:szCs w:val="23"/>
        </w:rPr>
        <w:t>The a</w:t>
      </w:r>
      <w:r w:rsidR="00C56BC5" w:rsidRPr="00EE263F">
        <w:rPr>
          <w:rFonts w:asciiTheme="minorHAnsi" w:hAnsiTheme="minorHAnsi" w:cstheme="minorHAnsi"/>
          <w:sz w:val="23"/>
          <w:szCs w:val="23"/>
        </w:rPr>
        <w:t>pplication is forw</w:t>
      </w:r>
      <w:r w:rsidR="00D24488" w:rsidRPr="00EE263F">
        <w:rPr>
          <w:rFonts w:asciiTheme="minorHAnsi" w:hAnsiTheme="minorHAnsi" w:cstheme="minorHAnsi"/>
          <w:sz w:val="23"/>
          <w:szCs w:val="23"/>
        </w:rPr>
        <w:t xml:space="preserve">arded to </w:t>
      </w:r>
      <w:r w:rsidR="00E828AC" w:rsidRPr="00EE263F">
        <w:rPr>
          <w:rFonts w:asciiTheme="minorHAnsi" w:hAnsiTheme="minorHAnsi" w:cstheme="minorHAnsi"/>
          <w:sz w:val="23"/>
          <w:szCs w:val="23"/>
        </w:rPr>
        <w:t>United Housing, Inc.</w:t>
      </w:r>
      <w:r>
        <w:rPr>
          <w:rFonts w:asciiTheme="minorHAnsi" w:hAnsiTheme="minorHAnsi" w:cstheme="minorHAnsi"/>
          <w:sz w:val="23"/>
          <w:szCs w:val="23"/>
        </w:rPr>
        <w:t xml:space="preserve"> (UHI), </w:t>
      </w:r>
      <w:r w:rsidR="00E828AC" w:rsidRPr="00EE263F">
        <w:rPr>
          <w:rFonts w:asciiTheme="minorHAnsi" w:hAnsiTheme="minorHAnsi" w:cstheme="minorHAnsi"/>
          <w:sz w:val="23"/>
          <w:szCs w:val="23"/>
        </w:rPr>
        <w:t xml:space="preserve">our </w:t>
      </w:r>
      <w:r w:rsidR="00351E93">
        <w:rPr>
          <w:rFonts w:asciiTheme="minorHAnsi" w:hAnsiTheme="minorHAnsi" w:cstheme="minorHAnsi"/>
          <w:sz w:val="23"/>
          <w:szCs w:val="23"/>
        </w:rPr>
        <w:t>program</w:t>
      </w:r>
      <w:r w:rsidR="00E828AC" w:rsidRPr="00EE263F">
        <w:rPr>
          <w:rFonts w:asciiTheme="minorHAnsi" w:hAnsiTheme="minorHAnsi" w:cstheme="minorHAnsi"/>
          <w:sz w:val="23"/>
          <w:szCs w:val="23"/>
        </w:rPr>
        <w:t xml:space="preserve"> partner</w:t>
      </w:r>
      <w:r w:rsidR="00C56BC5" w:rsidRPr="00EE263F">
        <w:rPr>
          <w:rFonts w:asciiTheme="minorHAnsi" w:hAnsiTheme="minorHAnsi" w:cstheme="minorHAnsi"/>
          <w:sz w:val="23"/>
          <w:szCs w:val="23"/>
        </w:rPr>
        <w:t xml:space="preserve">, </w:t>
      </w:r>
      <w:r w:rsidR="00351E93">
        <w:rPr>
          <w:rFonts w:asciiTheme="minorHAnsi" w:hAnsiTheme="minorHAnsi" w:cstheme="minorHAnsi"/>
          <w:sz w:val="23"/>
          <w:szCs w:val="23"/>
        </w:rPr>
        <w:t xml:space="preserve">to </w:t>
      </w:r>
      <w:r w:rsidR="00C56BC5" w:rsidRPr="00EE263F">
        <w:rPr>
          <w:rFonts w:asciiTheme="minorHAnsi" w:hAnsiTheme="minorHAnsi" w:cstheme="minorHAnsi"/>
          <w:sz w:val="23"/>
          <w:szCs w:val="23"/>
        </w:rPr>
        <w:t>review and determine your qualification for the loan.</w:t>
      </w:r>
    </w:p>
    <w:p w14:paraId="649A3620" w14:textId="2FAFA204" w:rsidR="00C56BC5" w:rsidRPr="00643B57" w:rsidRDefault="7112F736" w:rsidP="7112F736">
      <w:pPr>
        <w:pStyle w:val="ListParagraph"/>
        <w:numPr>
          <w:ilvl w:val="0"/>
          <w:numId w:val="3"/>
        </w:numPr>
        <w:spacing w:line="240" w:lineRule="auto"/>
        <w:jc w:val="both"/>
        <w:rPr>
          <w:rFonts w:asciiTheme="minorHAnsi" w:hAnsiTheme="minorHAnsi"/>
          <w:sz w:val="23"/>
          <w:szCs w:val="23"/>
        </w:rPr>
      </w:pPr>
      <w:r w:rsidRPr="7112F736">
        <w:rPr>
          <w:rFonts w:asciiTheme="minorHAnsi" w:hAnsiTheme="minorHAnsi"/>
          <w:sz w:val="23"/>
          <w:szCs w:val="23"/>
        </w:rPr>
        <w:t>If pre-approved</w:t>
      </w:r>
      <w:r w:rsidR="00351E93">
        <w:rPr>
          <w:rFonts w:asciiTheme="minorHAnsi" w:hAnsiTheme="minorHAnsi"/>
          <w:sz w:val="23"/>
          <w:szCs w:val="23"/>
        </w:rPr>
        <w:t>, UHI</w:t>
      </w:r>
      <w:r w:rsidRPr="7112F736">
        <w:rPr>
          <w:rFonts w:asciiTheme="minorHAnsi" w:hAnsiTheme="minorHAnsi"/>
          <w:sz w:val="23"/>
          <w:szCs w:val="23"/>
        </w:rPr>
        <w:t xml:space="preserve"> will </w:t>
      </w:r>
      <w:r w:rsidR="004C0316">
        <w:rPr>
          <w:rFonts w:asciiTheme="minorHAnsi" w:hAnsiTheme="minorHAnsi"/>
          <w:sz w:val="23"/>
          <w:szCs w:val="23"/>
        </w:rPr>
        <w:t>arrange</w:t>
      </w:r>
      <w:r w:rsidRPr="7112F736">
        <w:rPr>
          <w:rFonts w:asciiTheme="minorHAnsi" w:hAnsiTheme="minorHAnsi"/>
          <w:sz w:val="23"/>
          <w:szCs w:val="23"/>
        </w:rPr>
        <w:t xml:space="preserve"> two inspections of your property</w:t>
      </w:r>
      <w:r w:rsidR="00EE263F">
        <w:rPr>
          <w:rFonts w:asciiTheme="minorHAnsi" w:hAnsiTheme="minorHAnsi"/>
          <w:sz w:val="23"/>
          <w:szCs w:val="23"/>
        </w:rPr>
        <w:t>:</w:t>
      </w:r>
      <w:r w:rsidRPr="7112F736">
        <w:rPr>
          <w:rFonts w:asciiTheme="minorHAnsi" w:hAnsiTheme="minorHAnsi"/>
          <w:sz w:val="23"/>
          <w:szCs w:val="23"/>
        </w:rPr>
        <w:t xml:space="preserve"> (1) a Lead Inspection</w:t>
      </w:r>
      <w:r w:rsidR="00E828AC">
        <w:rPr>
          <w:rFonts w:asciiTheme="minorHAnsi" w:hAnsiTheme="minorHAnsi"/>
          <w:sz w:val="23"/>
          <w:szCs w:val="23"/>
        </w:rPr>
        <w:t>/</w:t>
      </w:r>
      <w:r w:rsidRPr="7112F736">
        <w:rPr>
          <w:rFonts w:asciiTheme="minorHAnsi" w:hAnsiTheme="minorHAnsi"/>
          <w:sz w:val="23"/>
          <w:szCs w:val="23"/>
        </w:rPr>
        <w:t>Risk Assessment</w:t>
      </w:r>
      <w:r w:rsidR="00EE263F">
        <w:rPr>
          <w:rFonts w:asciiTheme="minorHAnsi" w:hAnsiTheme="minorHAnsi"/>
          <w:sz w:val="23"/>
          <w:szCs w:val="23"/>
        </w:rPr>
        <w:t xml:space="preserve"> </w:t>
      </w:r>
      <w:r w:rsidRPr="7112F736">
        <w:rPr>
          <w:rFonts w:asciiTheme="minorHAnsi" w:hAnsiTheme="minorHAnsi"/>
          <w:sz w:val="23"/>
          <w:szCs w:val="23"/>
        </w:rPr>
        <w:t>and (2) an inspection to determine home improvement needs/requirements.</w:t>
      </w:r>
    </w:p>
    <w:p w14:paraId="32F77B60" w14:textId="46702B47" w:rsidR="00B673CA" w:rsidRPr="003E23BF" w:rsidRDefault="13D25561" w:rsidP="003E23BF">
      <w:pPr>
        <w:pStyle w:val="ListParagraph"/>
        <w:numPr>
          <w:ilvl w:val="0"/>
          <w:numId w:val="3"/>
        </w:numPr>
        <w:spacing w:line="240" w:lineRule="auto"/>
        <w:jc w:val="both"/>
        <w:rPr>
          <w:rFonts w:asciiTheme="minorHAnsi" w:hAnsiTheme="minorHAnsi"/>
          <w:sz w:val="23"/>
          <w:szCs w:val="23"/>
        </w:rPr>
      </w:pPr>
      <w:r w:rsidRPr="13D25561">
        <w:rPr>
          <w:rFonts w:asciiTheme="minorHAnsi" w:hAnsiTheme="minorHAnsi"/>
          <w:sz w:val="23"/>
          <w:szCs w:val="23"/>
        </w:rPr>
        <w:t xml:space="preserve">If pre-approved, </w:t>
      </w:r>
      <w:r w:rsidR="00351E93">
        <w:rPr>
          <w:rFonts w:asciiTheme="minorHAnsi" w:hAnsiTheme="minorHAnsi"/>
          <w:sz w:val="23"/>
          <w:szCs w:val="23"/>
        </w:rPr>
        <w:t>UHI</w:t>
      </w:r>
      <w:r w:rsidRPr="13D25561">
        <w:rPr>
          <w:rFonts w:asciiTheme="minorHAnsi" w:hAnsiTheme="minorHAnsi"/>
          <w:sz w:val="23"/>
          <w:szCs w:val="23"/>
        </w:rPr>
        <w:t xml:space="preserve"> will select contractors from the approved contractor pool to bid on the work</w:t>
      </w:r>
      <w:r w:rsidR="003E23BF">
        <w:rPr>
          <w:rFonts w:asciiTheme="minorHAnsi" w:hAnsiTheme="minorHAnsi"/>
          <w:sz w:val="23"/>
          <w:szCs w:val="23"/>
        </w:rPr>
        <w:t xml:space="preserve">; review bids submitted; </w:t>
      </w:r>
      <w:r w:rsidR="00B673CA" w:rsidRPr="003E23BF">
        <w:rPr>
          <w:rFonts w:asciiTheme="minorHAnsi" w:hAnsiTheme="minorHAnsi" w:cstheme="minorHAnsi"/>
          <w:sz w:val="23"/>
          <w:szCs w:val="23"/>
        </w:rPr>
        <w:t xml:space="preserve">and </w:t>
      </w:r>
      <w:r w:rsidR="00ED79DC" w:rsidRPr="003E23BF">
        <w:rPr>
          <w:rFonts w:asciiTheme="minorHAnsi" w:hAnsiTheme="minorHAnsi" w:cstheme="minorHAnsi"/>
          <w:sz w:val="23"/>
          <w:szCs w:val="23"/>
        </w:rPr>
        <w:t>select</w:t>
      </w:r>
      <w:r w:rsidR="00B673CA" w:rsidRPr="003E23BF">
        <w:rPr>
          <w:rFonts w:asciiTheme="minorHAnsi" w:hAnsiTheme="minorHAnsi" w:cstheme="minorHAnsi"/>
          <w:sz w:val="23"/>
          <w:szCs w:val="23"/>
        </w:rPr>
        <w:t xml:space="preserve"> </w:t>
      </w:r>
      <w:r w:rsidR="00EE263F" w:rsidRPr="003E23BF">
        <w:rPr>
          <w:rFonts w:asciiTheme="minorHAnsi" w:hAnsiTheme="minorHAnsi" w:cstheme="minorHAnsi"/>
          <w:sz w:val="23"/>
          <w:szCs w:val="23"/>
        </w:rPr>
        <w:t xml:space="preserve">the </w:t>
      </w:r>
      <w:r w:rsidR="00B673CA" w:rsidRPr="003E23BF">
        <w:rPr>
          <w:rFonts w:asciiTheme="minorHAnsi" w:hAnsiTheme="minorHAnsi" w:cstheme="minorHAnsi"/>
          <w:sz w:val="23"/>
          <w:szCs w:val="23"/>
        </w:rPr>
        <w:t>contractor</w:t>
      </w:r>
      <w:r w:rsidR="004E4C32" w:rsidRPr="003E23BF">
        <w:rPr>
          <w:rFonts w:asciiTheme="minorHAnsi" w:hAnsiTheme="minorHAnsi" w:cstheme="minorHAnsi"/>
          <w:sz w:val="23"/>
          <w:szCs w:val="23"/>
        </w:rPr>
        <w:t xml:space="preserve"> with your input</w:t>
      </w:r>
      <w:r w:rsidR="00643B57" w:rsidRPr="003E23BF">
        <w:rPr>
          <w:rFonts w:asciiTheme="minorHAnsi" w:hAnsiTheme="minorHAnsi" w:cstheme="minorHAnsi"/>
          <w:sz w:val="23"/>
          <w:szCs w:val="23"/>
        </w:rPr>
        <w:t>.</w:t>
      </w:r>
    </w:p>
    <w:p w14:paraId="5B44D11D" w14:textId="4F688D32" w:rsidR="00B673CA" w:rsidRPr="00643B57" w:rsidRDefault="00B673CA" w:rsidP="000D4647">
      <w:pPr>
        <w:pStyle w:val="ListParagraph"/>
        <w:numPr>
          <w:ilvl w:val="0"/>
          <w:numId w:val="3"/>
        </w:numPr>
        <w:spacing w:line="240" w:lineRule="auto"/>
        <w:jc w:val="both"/>
        <w:rPr>
          <w:rFonts w:asciiTheme="minorHAnsi" w:hAnsiTheme="minorHAnsi" w:cstheme="minorHAnsi"/>
          <w:b/>
          <w:sz w:val="23"/>
          <w:szCs w:val="23"/>
          <w:u w:val="single"/>
        </w:rPr>
      </w:pPr>
      <w:r w:rsidRPr="00643B57">
        <w:rPr>
          <w:rFonts w:asciiTheme="minorHAnsi" w:hAnsiTheme="minorHAnsi" w:cstheme="minorHAnsi"/>
          <w:sz w:val="23"/>
          <w:szCs w:val="23"/>
        </w:rPr>
        <w:t>Repair work will begin</w:t>
      </w:r>
      <w:r w:rsidR="00452EFB" w:rsidRPr="00643B57">
        <w:rPr>
          <w:rFonts w:asciiTheme="minorHAnsi" w:hAnsiTheme="minorHAnsi" w:cstheme="minorHAnsi"/>
          <w:sz w:val="23"/>
          <w:szCs w:val="23"/>
        </w:rPr>
        <w:t xml:space="preserve">. </w:t>
      </w:r>
      <w:r w:rsidR="00EE263F">
        <w:rPr>
          <w:rFonts w:asciiTheme="minorHAnsi" w:hAnsiTheme="minorHAnsi" w:cstheme="minorHAnsi"/>
          <w:sz w:val="23"/>
          <w:szCs w:val="23"/>
        </w:rPr>
        <w:t>UHI</w:t>
      </w:r>
      <w:r w:rsidR="009A70F9" w:rsidRPr="00643B57">
        <w:rPr>
          <w:rFonts w:asciiTheme="minorHAnsi" w:hAnsiTheme="minorHAnsi" w:cstheme="minorHAnsi"/>
          <w:sz w:val="23"/>
          <w:szCs w:val="23"/>
        </w:rPr>
        <w:t xml:space="preserve"> </w:t>
      </w:r>
      <w:r w:rsidRPr="00643B57">
        <w:rPr>
          <w:rFonts w:asciiTheme="minorHAnsi" w:hAnsiTheme="minorHAnsi" w:cstheme="minorHAnsi"/>
          <w:sz w:val="23"/>
          <w:szCs w:val="23"/>
        </w:rPr>
        <w:t xml:space="preserve">will pay </w:t>
      </w:r>
      <w:r w:rsidR="004E4C32" w:rsidRPr="00643B57">
        <w:rPr>
          <w:rFonts w:asciiTheme="minorHAnsi" w:hAnsiTheme="minorHAnsi" w:cstheme="minorHAnsi"/>
          <w:sz w:val="23"/>
          <w:szCs w:val="23"/>
        </w:rPr>
        <w:t xml:space="preserve">the </w:t>
      </w:r>
      <w:r w:rsidRPr="00643B57">
        <w:rPr>
          <w:rFonts w:asciiTheme="minorHAnsi" w:hAnsiTheme="minorHAnsi" w:cstheme="minorHAnsi"/>
          <w:sz w:val="23"/>
          <w:szCs w:val="23"/>
        </w:rPr>
        <w:t>contractor</w:t>
      </w:r>
      <w:r w:rsidR="004E4C32" w:rsidRPr="00643B57">
        <w:rPr>
          <w:rFonts w:asciiTheme="minorHAnsi" w:hAnsiTheme="minorHAnsi" w:cstheme="minorHAnsi"/>
          <w:sz w:val="23"/>
          <w:szCs w:val="23"/>
        </w:rPr>
        <w:t xml:space="preserve"> directly</w:t>
      </w:r>
      <w:r w:rsidR="009A70F9" w:rsidRPr="00643B57">
        <w:rPr>
          <w:rFonts w:asciiTheme="minorHAnsi" w:hAnsiTheme="minorHAnsi" w:cstheme="minorHAnsi"/>
          <w:sz w:val="23"/>
          <w:szCs w:val="23"/>
        </w:rPr>
        <w:t xml:space="preserve"> on your behalf</w:t>
      </w:r>
      <w:r w:rsidR="00452EFB" w:rsidRPr="00643B57">
        <w:rPr>
          <w:rFonts w:asciiTheme="minorHAnsi" w:hAnsiTheme="minorHAnsi" w:cstheme="minorHAnsi"/>
          <w:sz w:val="23"/>
          <w:szCs w:val="23"/>
        </w:rPr>
        <w:t xml:space="preserve">. </w:t>
      </w:r>
      <w:r w:rsidR="004E4C32" w:rsidRPr="00643B57">
        <w:rPr>
          <w:rFonts w:asciiTheme="minorHAnsi" w:hAnsiTheme="minorHAnsi" w:cstheme="minorHAnsi"/>
          <w:b/>
          <w:sz w:val="23"/>
          <w:szCs w:val="23"/>
          <w:u w:val="single"/>
        </w:rPr>
        <w:t>You will not receive a check.</w:t>
      </w:r>
    </w:p>
    <w:p w14:paraId="7A172B0F" w14:textId="010F715F" w:rsidR="00265401" w:rsidRPr="00643B57" w:rsidRDefault="13D25561" w:rsidP="13D25561">
      <w:pPr>
        <w:pStyle w:val="ListParagraph"/>
        <w:numPr>
          <w:ilvl w:val="0"/>
          <w:numId w:val="3"/>
        </w:numPr>
        <w:spacing w:line="240" w:lineRule="auto"/>
        <w:jc w:val="both"/>
        <w:rPr>
          <w:rFonts w:asciiTheme="minorHAnsi" w:hAnsiTheme="minorHAnsi"/>
          <w:sz w:val="23"/>
          <w:szCs w:val="23"/>
        </w:rPr>
      </w:pPr>
      <w:r w:rsidRPr="13D25561">
        <w:rPr>
          <w:rFonts w:asciiTheme="minorHAnsi" w:hAnsiTheme="minorHAnsi"/>
          <w:sz w:val="23"/>
          <w:szCs w:val="23"/>
        </w:rPr>
        <w:t>You will be responsible for monthly payments</w:t>
      </w:r>
      <w:r w:rsidR="00EE263F">
        <w:rPr>
          <w:rFonts w:asciiTheme="minorHAnsi" w:hAnsiTheme="minorHAnsi"/>
          <w:sz w:val="23"/>
          <w:szCs w:val="23"/>
        </w:rPr>
        <w:t>,</w:t>
      </w:r>
      <w:r w:rsidRPr="13D25561">
        <w:rPr>
          <w:rFonts w:asciiTheme="minorHAnsi" w:hAnsiTheme="minorHAnsi"/>
          <w:sz w:val="23"/>
          <w:szCs w:val="23"/>
        </w:rPr>
        <w:t xml:space="preserve"> based on </w:t>
      </w:r>
      <w:r w:rsidR="00D5652C">
        <w:rPr>
          <w:rFonts w:asciiTheme="minorHAnsi" w:hAnsiTheme="minorHAnsi"/>
          <w:sz w:val="23"/>
          <w:szCs w:val="23"/>
        </w:rPr>
        <w:t>your loan size</w:t>
      </w:r>
      <w:r w:rsidR="00EE263F">
        <w:rPr>
          <w:rFonts w:asciiTheme="minorHAnsi" w:hAnsiTheme="minorHAnsi"/>
          <w:sz w:val="23"/>
          <w:szCs w:val="23"/>
        </w:rPr>
        <w:t>, for the ten-year term of the loan</w:t>
      </w:r>
      <w:r w:rsidR="001E1299">
        <w:rPr>
          <w:rFonts w:asciiTheme="minorHAnsi" w:hAnsiTheme="minorHAnsi"/>
          <w:sz w:val="23"/>
          <w:szCs w:val="23"/>
        </w:rPr>
        <w:t xml:space="preserve">. </w:t>
      </w:r>
      <w:r w:rsidRPr="13D25561">
        <w:rPr>
          <w:rFonts w:asciiTheme="minorHAnsi" w:hAnsiTheme="minorHAnsi"/>
          <w:sz w:val="23"/>
          <w:szCs w:val="23"/>
        </w:rPr>
        <w:t>Payments begin 75 days after your loan clos</w:t>
      </w:r>
      <w:r w:rsidR="00EE263F">
        <w:rPr>
          <w:rFonts w:asciiTheme="minorHAnsi" w:hAnsiTheme="minorHAnsi"/>
          <w:sz w:val="23"/>
          <w:szCs w:val="23"/>
        </w:rPr>
        <w:t>es</w:t>
      </w:r>
      <w:r w:rsidR="00452EFB" w:rsidRPr="13D25561">
        <w:rPr>
          <w:rFonts w:asciiTheme="minorHAnsi" w:hAnsiTheme="minorHAnsi"/>
          <w:sz w:val="23"/>
          <w:szCs w:val="23"/>
        </w:rPr>
        <w:t xml:space="preserve">. </w:t>
      </w:r>
      <w:r w:rsidR="004C0316">
        <w:rPr>
          <w:rFonts w:asciiTheme="minorHAnsi" w:hAnsiTheme="minorHAnsi"/>
          <w:sz w:val="23"/>
          <w:szCs w:val="23"/>
        </w:rPr>
        <w:t>There are no pre-payment penalties.</w:t>
      </w:r>
    </w:p>
    <w:p w14:paraId="65DBE35F" w14:textId="0F0FEB8F" w:rsidR="00265401" w:rsidRPr="00643B57" w:rsidRDefault="00D5652C" w:rsidP="2EA73241">
      <w:pPr>
        <w:pStyle w:val="ListParagraph"/>
        <w:numPr>
          <w:ilvl w:val="0"/>
          <w:numId w:val="4"/>
        </w:numPr>
        <w:jc w:val="both"/>
        <w:rPr>
          <w:rFonts w:asciiTheme="minorHAnsi" w:hAnsiTheme="minorHAnsi"/>
          <w:sz w:val="23"/>
          <w:szCs w:val="23"/>
        </w:rPr>
      </w:pPr>
      <w:r>
        <w:rPr>
          <w:rFonts w:asciiTheme="minorHAnsi" w:hAnsiTheme="minorHAnsi"/>
          <w:sz w:val="23"/>
          <w:szCs w:val="23"/>
        </w:rPr>
        <w:t>If you are approved for a loan, a</w:t>
      </w:r>
      <w:r w:rsidR="67003377" w:rsidRPr="67003377">
        <w:rPr>
          <w:rFonts w:asciiTheme="minorHAnsi" w:hAnsiTheme="minorHAnsi"/>
          <w:sz w:val="23"/>
          <w:szCs w:val="23"/>
        </w:rPr>
        <w:t xml:space="preserve"> lien </w:t>
      </w:r>
      <w:r w:rsidR="00351E93">
        <w:rPr>
          <w:rFonts w:asciiTheme="minorHAnsi" w:hAnsiTheme="minorHAnsi"/>
          <w:sz w:val="23"/>
          <w:szCs w:val="23"/>
        </w:rPr>
        <w:t xml:space="preserve">is </w:t>
      </w:r>
      <w:r w:rsidR="67003377" w:rsidRPr="67003377">
        <w:rPr>
          <w:rFonts w:asciiTheme="minorHAnsi" w:hAnsiTheme="minorHAnsi"/>
          <w:sz w:val="23"/>
          <w:szCs w:val="23"/>
        </w:rPr>
        <w:t xml:space="preserve">placed on your property </w:t>
      </w:r>
      <w:r>
        <w:rPr>
          <w:rFonts w:asciiTheme="minorHAnsi" w:hAnsiTheme="minorHAnsi"/>
          <w:sz w:val="23"/>
          <w:szCs w:val="23"/>
        </w:rPr>
        <w:t xml:space="preserve">until the </w:t>
      </w:r>
      <w:r w:rsidR="67003377" w:rsidRPr="67003377">
        <w:rPr>
          <w:rFonts w:asciiTheme="minorHAnsi" w:hAnsiTheme="minorHAnsi"/>
          <w:sz w:val="23"/>
          <w:szCs w:val="23"/>
        </w:rPr>
        <w:t>loan is fully repaid.</w:t>
      </w:r>
    </w:p>
    <w:p w14:paraId="62243DAB" w14:textId="6A6B7793" w:rsidR="00F25CE8" w:rsidRDefault="00CF621F" w:rsidP="00F25CE8">
      <w:pPr>
        <w:spacing w:after="0"/>
        <w:jc w:val="both"/>
        <w:rPr>
          <w:rFonts w:asciiTheme="minorHAnsi" w:hAnsiTheme="minorHAnsi" w:cstheme="minorHAnsi"/>
          <w:b/>
          <w:u w:val="single"/>
        </w:rPr>
      </w:pPr>
      <w:r w:rsidRPr="00643B57">
        <w:rPr>
          <w:rFonts w:asciiTheme="minorHAnsi" w:hAnsiTheme="minorHAnsi" w:cstheme="minorHAnsi"/>
          <w:b/>
          <w:u w:val="single"/>
        </w:rPr>
        <w:t>What R</w:t>
      </w:r>
      <w:r w:rsidR="000D4647" w:rsidRPr="00643B57">
        <w:rPr>
          <w:rFonts w:asciiTheme="minorHAnsi" w:hAnsiTheme="minorHAnsi" w:cstheme="minorHAnsi"/>
          <w:b/>
          <w:u w:val="single"/>
        </w:rPr>
        <w:t>epairs Qualify</w:t>
      </w:r>
      <w:r w:rsidR="00F25CE8">
        <w:rPr>
          <w:rFonts w:asciiTheme="minorHAnsi" w:hAnsiTheme="minorHAnsi" w:cstheme="minorHAnsi"/>
          <w:b/>
          <w:u w:val="single"/>
        </w:rPr>
        <w:t>?</w:t>
      </w:r>
    </w:p>
    <w:p w14:paraId="39054A95" w14:textId="7E782247" w:rsidR="00E828AC" w:rsidRPr="00682101" w:rsidRDefault="000D4647" w:rsidP="00682101">
      <w:pPr>
        <w:spacing w:after="120"/>
        <w:jc w:val="both"/>
        <w:rPr>
          <w:rFonts w:asciiTheme="minorHAnsi" w:hAnsiTheme="minorHAnsi" w:cstheme="minorHAnsi"/>
          <w:b/>
          <w:u w:val="single"/>
        </w:rPr>
      </w:pPr>
      <w:r w:rsidRPr="00643B57">
        <w:rPr>
          <w:rFonts w:asciiTheme="minorHAnsi" w:hAnsiTheme="minorHAnsi" w:cstheme="minorHAnsi"/>
          <w:sz w:val="23"/>
          <w:szCs w:val="23"/>
        </w:rPr>
        <w:t>Because public funding is s</w:t>
      </w:r>
      <w:r w:rsidR="001765B0">
        <w:rPr>
          <w:rFonts w:asciiTheme="minorHAnsi" w:hAnsiTheme="minorHAnsi" w:cstheme="minorHAnsi"/>
          <w:sz w:val="23"/>
          <w:szCs w:val="23"/>
        </w:rPr>
        <w:t>ubsidizing this loan program</w:t>
      </w:r>
      <w:r w:rsidRPr="00643B57">
        <w:rPr>
          <w:rFonts w:asciiTheme="minorHAnsi" w:hAnsiTheme="minorHAnsi" w:cstheme="minorHAnsi"/>
          <w:sz w:val="23"/>
          <w:szCs w:val="23"/>
        </w:rPr>
        <w:t xml:space="preserve">, </w:t>
      </w:r>
      <w:r w:rsidR="00D5652C">
        <w:rPr>
          <w:rFonts w:asciiTheme="minorHAnsi" w:hAnsiTheme="minorHAnsi" w:cstheme="minorHAnsi"/>
          <w:sz w:val="23"/>
          <w:szCs w:val="23"/>
        </w:rPr>
        <w:t>health and safety hazards must be addressed first before other repairs can be made</w:t>
      </w:r>
      <w:r w:rsidR="001E1299">
        <w:rPr>
          <w:rFonts w:asciiTheme="minorHAnsi" w:hAnsiTheme="minorHAnsi" w:cstheme="minorHAnsi"/>
          <w:sz w:val="23"/>
          <w:szCs w:val="23"/>
        </w:rPr>
        <w:t xml:space="preserve">. </w:t>
      </w:r>
      <w:r w:rsidR="00682101">
        <w:rPr>
          <w:rFonts w:asciiTheme="minorHAnsi" w:hAnsiTheme="minorHAnsi" w:cstheme="minorHAnsi"/>
          <w:sz w:val="23"/>
          <w:szCs w:val="23"/>
        </w:rPr>
        <w:t>E</w:t>
      </w:r>
      <w:r w:rsidRPr="00643B57">
        <w:rPr>
          <w:rFonts w:asciiTheme="minorHAnsi" w:hAnsiTheme="minorHAnsi" w:cstheme="minorHAnsi"/>
          <w:sz w:val="23"/>
          <w:szCs w:val="23"/>
        </w:rPr>
        <w:t xml:space="preserve">ligible repairs </w:t>
      </w:r>
      <w:r w:rsidR="009A70F9" w:rsidRPr="00643B57">
        <w:rPr>
          <w:rFonts w:asciiTheme="minorHAnsi" w:hAnsiTheme="minorHAnsi" w:cstheme="minorHAnsi"/>
          <w:sz w:val="23"/>
          <w:szCs w:val="23"/>
        </w:rPr>
        <w:t xml:space="preserve">include but </w:t>
      </w:r>
      <w:r w:rsidRPr="00643B57">
        <w:rPr>
          <w:rFonts w:asciiTheme="minorHAnsi" w:hAnsiTheme="minorHAnsi" w:cstheme="minorHAnsi"/>
          <w:sz w:val="23"/>
          <w:szCs w:val="23"/>
        </w:rPr>
        <w:t>are</w:t>
      </w:r>
      <w:r w:rsidR="009A70F9" w:rsidRPr="00643B57">
        <w:rPr>
          <w:rFonts w:asciiTheme="minorHAnsi" w:hAnsiTheme="minorHAnsi" w:cstheme="minorHAnsi"/>
          <w:sz w:val="23"/>
          <w:szCs w:val="23"/>
        </w:rPr>
        <w:t xml:space="preserve"> not</w:t>
      </w:r>
      <w:r w:rsidRPr="00643B57">
        <w:rPr>
          <w:rFonts w:asciiTheme="minorHAnsi" w:hAnsiTheme="minorHAnsi" w:cstheme="minorHAnsi"/>
          <w:sz w:val="23"/>
          <w:szCs w:val="23"/>
        </w:rPr>
        <w:t xml:space="preserve"> limited to</w:t>
      </w:r>
      <w:r w:rsidR="00682101">
        <w:rPr>
          <w:rFonts w:asciiTheme="minorHAnsi" w:hAnsiTheme="minorHAnsi" w:cstheme="minorHAnsi"/>
          <w:sz w:val="23"/>
          <w:szCs w:val="23"/>
        </w:rPr>
        <w:t xml:space="preserve"> c</w:t>
      </w:r>
      <w:r w:rsidR="009A70F9" w:rsidRPr="00682101">
        <w:rPr>
          <w:rFonts w:asciiTheme="minorHAnsi" w:hAnsiTheme="minorHAnsi" w:cstheme="minorHAnsi"/>
          <w:sz w:val="23"/>
          <w:szCs w:val="23"/>
        </w:rPr>
        <w:t>orrecting health and safety hazar</w:t>
      </w:r>
      <w:r w:rsidR="00BC2C9F" w:rsidRPr="00682101">
        <w:rPr>
          <w:rFonts w:asciiTheme="minorHAnsi" w:hAnsiTheme="minorHAnsi" w:cstheme="minorHAnsi"/>
          <w:sz w:val="23"/>
          <w:szCs w:val="23"/>
        </w:rPr>
        <w:t>ds</w:t>
      </w:r>
      <w:r w:rsidR="00B30F08" w:rsidRPr="00682101">
        <w:rPr>
          <w:rFonts w:asciiTheme="minorHAnsi" w:hAnsiTheme="minorHAnsi" w:cstheme="minorHAnsi"/>
          <w:sz w:val="23"/>
          <w:szCs w:val="23"/>
        </w:rPr>
        <w:t xml:space="preserve"> inc</w:t>
      </w:r>
      <w:r w:rsidR="00BC2C9F" w:rsidRPr="00682101">
        <w:rPr>
          <w:rFonts w:asciiTheme="minorHAnsi" w:hAnsiTheme="minorHAnsi" w:cstheme="minorHAnsi"/>
          <w:sz w:val="23"/>
          <w:szCs w:val="23"/>
        </w:rPr>
        <w:t>luding</w:t>
      </w:r>
      <w:r w:rsidR="00E75ECA" w:rsidRPr="00682101">
        <w:rPr>
          <w:rFonts w:asciiTheme="minorHAnsi" w:hAnsiTheme="minorHAnsi" w:cstheme="minorHAnsi"/>
          <w:sz w:val="23"/>
          <w:szCs w:val="23"/>
        </w:rPr>
        <w:t xml:space="preserve"> </w:t>
      </w:r>
      <w:r w:rsidR="00BC2C9F" w:rsidRPr="00682101">
        <w:rPr>
          <w:rFonts w:asciiTheme="minorHAnsi" w:hAnsiTheme="minorHAnsi" w:cstheme="minorHAnsi"/>
          <w:sz w:val="23"/>
          <w:szCs w:val="23"/>
        </w:rPr>
        <w:t>lead, asbestos</w:t>
      </w:r>
      <w:r w:rsidR="00E75ECA" w:rsidRPr="00682101">
        <w:rPr>
          <w:rFonts w:asciiTheme="minorHAnsi" w:hAnsiTheme="minorHAnsi" w:cstheme="minorHAnsi"/>
          <w:sz w:val="23"/>
          <w:szCs w:val="23"/>
        </w:rPr>
        <w:t xml:space="preserve">, </w:t>
      </w:r>
      <w:r w:rsidR="00BC2C9F" w:rsidRPr="00682101">
        <w:rPr>
          <w:rFonts w:asciiTheme="minorHAnsi" w:hAnsiTheme="minorHAnsi" w:cstheme="minorHAnsi"/>
          <w:sz w:val="23"/>
          <w:szCs w:val="23"/>
        </w:rPr>
        <w:t>and mold</w:t>
      </w:r>
      <w:r w:rsidR="00682101">
        <w:rPr>
          <w:rFonts w:asciiTheme="minorHAnsi" w:hAnsiTheme="minorHAnsi" w:cstheme="minorHAnsi"/>
          <w:sz w:val="23"/>
          <w:szCs w:val="23"/>
        </w:rPr>
        <w:t xml:space="preserve">; </w:t>
      </w:r>
      <w:r w:rsidR="00682101">
        <w:rPr>
          <w:rFonts w:asciiTheme="minorHAnsi" w:hAnsiTheme="minorHAnsi" w:cstheme="minorHAnsi"/>
          <w:bCs/>
        </w:rPr>
        <w:t>e</w:t>
      </w:r>
      <w:r w:rsidR="00BC2C9F" w:rsidRPr="00682101">
        <w:rPr>
          <w:rFonts w:asciiTheme="minorHAnsi" w:hAnsiTheme="minorHAnsi" w:cstheme="minorHAnsi"/>
          <w:sz w:val="23"/>
          <w:szCs w:val="23"/>
        </w:rPr>
        <w:t xml:space="preserve">lectrical </w:t>
      </w:r>
      <w:r w:rsidR="00E75ECA" w:rsidRPr="00682101">
        <w:rPr>
          <w:rFonts w:asciiTheme="minorHAnsi" w:hAnsiTheme="minorHAnsi" w:cstheme="minorHAnsi"/>
          <w:sz w:val="23"/>
          <w:szCs w:val="23"/>
        </w:rPr>
        <w:t xml:space="preserve">and </w:t>
      </w:r>
      <w:r w:rsidR="00EE0F26" w:rsidRPr="00682101">
        <w:rPr>
          <w:rFonts w:asciiTheme="minorHAnsi" w:hAnsiTheme="minorHAnsi" w:cstheme="minorHAnsi"/>
          <w:sz w:val="23"/>
          <w:szCs w:val="23"/>
        </w:rPr>
        <w:t xml:space="preserve">plumbing </w:t>
      </w:r>
      <w:r w:rsidR="00BC2C9F" w:rsidRPr="00682101">
        <w:rPr>
          <w:rFonts w:asciiTheme="minorHAnsi" w:hAnsiTheme="minorHAnsi" w:cstheme="minorHAnsi"/>
          <w:sz w:val="23"/>
          <w:szCs w:val="23"/>
        </w:rPr>
        <w:t>repairs</w:t>
      </w:r>
      <w:r w:rsidR="00682101">
        <w:rPr>
          <w:rFonts w:asciiTheme="minorHAnsi" w:hAnsiTheme="minorHAnsi" w:cstheme="minorHAnsi"/>
          <w:sz w:val="23"/>
          <w:szCs w:val="23"/>
        </w:rPr>
        <w:t>; f</w:t>
      </w:r>
      <w:r w:rsidR="00BC2C9F" w:rsidRPr="00682101">
        <w:rPr>
          <w:rFonts w:asciiTheme="minorHAnsi" w:hAnsiTheme="minorHAnsi" w:cstheme="minorHAnsi"/>
          <w:sz w:val="23"/>
          <w:szCs w:val="23"/>
        </w:rPr>
        <w:t>urnace</w:t>
      </w:r>
      <w:r w:rsidR="00EE0F26" w:rsidRPr="00682101">
        <w:rPr>
          <w:rFonts w:asciiTheme="minorHAnsi" w:hAnsiTheme="minorHAnsi" w:cstheme="minorHAnsi"/>
          <w:sz w:val="23"/>
          <w:szCs w:val="23"/>
        </w:rPr>
        <w:t>/HVAC</w:t>
      </w:r>
      <w:r w:rsidR="00BC2C9F" w:rsidRPr="00682101">
        <w:rPr>
          <w:rFonts w:asciiTheme="minorHAnsi" w:hAnsiTheme="minorHAnsi" w:cstheme="minorHAnsi"/>
          <w:sz w:val="23"/>
          <w:szCs w:val="23"/>
        </w:rPr>
        <w:t xml:space="preserve"> replacement</w:t>
      </w:r>
      <w:r w:rsidR="00682101">
        <w:rPr>
          <w:rFonts w:asciiTheme="minorHAnsi" w:hAnsiTheme="minorHAnsi" w:cstheme="minorHAnsi"/>
          <w:sz w:val="23"/>
          <w:szCs w:val="23"/>
        </w:rPr>
        <w:t xml:space="preserve">; </w:t>
      </w:r>
      <w:r w:rsidR="00682101" w:rsidRPr="00682101">
        <w:rPr>
          <w:rFonts w:asciiTheme="minorHAnsi" w:hAnsiTheme="minorHAnsi" w:cstheme="minorHAnsi"/>
          <w:sz w:val="23"/>
          <w:szCs w:val="23"/>
        </w:rPr>
        <w:t>r</w:t>
      </w:r>
      <w:r w:rsidR="00BC2C9F" w:rsidRPr="00682101">
        <w:rPr>
          <w:rFonts w:asciiTheme="minorHAnsi" w:hAnsiTheme="minorHAnsi" w:cstheme="minorHAnsi"/>
          <w:sz w:val="23"/>
          <w:szCs w:val="23"/>
        </w:rPr>
        <w:t>oof replacement</w:t>
      </w:r>
      <w:r w:rsidR="00682101">
        <w:rPr>
          <w:rFonts w:asciiTheme="minorHAnsi" w:hAnsiTheme="minorHAnsi" w:cstheme="minorHAnsi"/>
          <w:sz w:val="23"/>
          <w:szCs w:val="23"/>
        </w:rPr>
        <w:t>; d</w:t>
      </w:r>
      <w:r w:rsidR="00BC2C9F" w:rsidRPr="00682101">
        <w:rPr>
          <w:rFonts w:asciiTheme="minorHAnsi" w:hAnsiTheme="minorHAnsi" w:cstheme="minorHAnsi"/>
          <w:sz w:val="23"/>
          <w:szCs w:val="23"/>
        </w:rPr>
        <w:t>oor and window replacement</w:t>
      </w:r>
      <w:r w:rsidR="00682101">
        <w:rPr>
          <w:rFonts w:asciiTheme="minorHAnsi" w:hAnsiTheme="minorHAnsi" w:cstheme="minorHAnsi"/>
          <w:sz w:val="23"/>
          <w:szCs w:val="23"/>
        </w:rPr>
        <w:t xml:space="preserve">; </w:t>
      </w:r>
      <w:r w:rsidR="00682101" w:rsidRPr="00682101">
        <w:rPr>
          <w:rFonts w:asciiTheme="minorHAnsi" w:hAnsiTheme="minorHAnsi" w:cstheme="minorHAnsi"/>
          <w:sz w:val="23"/>
          <w:szCs w:val="23"/>
        </w:rPr>
        <w:t>r</w:t>
      </w:r>
      <w:r w:rsidR="00E828AC" w:rsidRPr="00682101">
        <w:rPr>
          <w:rFonts w:asciiTheme="minorHAnsi" w:hAnsiTheme="minorHAnsi" w:cstheme="minorHAnsi"/>
          <w:sz w:val="23"/>
          <w:szCs w:val="23"/>
        </w:rPr>
        <w:t>ebuilding of porches, steps, and railings</w:t>
      </w:r>
      <w:r w:rsidR="00682101">
        <w:rPr>
          <w:rFonts w:asciiTheme="minorHAnsi" w:hAnsiTheme="minorHAnsi" w:cstheme="minorHAnsi"/>
          <w:sz w:val="23"/>
          <w:szCs w:val="23"/>
        </w:rPr>
        <w:t xml:space="preserve">; and </w:t>
      </w:r>
      <w:r w:rsidR="00682101" w:rsidRPr="00682101">
        <w:rPr>
          <w:rFonts w:asciiTheme="minorHAnsi" w:hAnsiTheme="minorHAnsi" w:cstheme="minorHAnsi"/>
          <w:bCs/>
        </w:rPr>
        <w:t>a</w:t>
      </w:r>
      <w:r w:rsidR="00E828AC" w:rsidRPr="00682101">
        <w:rPr>
          <w:rFonts w:asciiTheme="minorHAnsi" w:hAnsiTheme="minorHAnsi" w:cstheme="minorHAnsi"/>
          <w:sz w:val="23"/>
          <w:szCs w:val="23"/>
        </w:rPr>
        <w:t>ccessibility modifications</w:t>
      </w:r>
      <w:r w:rsidR="00682101">
        <w:rPr>
          <w:rFonts w:asciiTheme="minorHAnsi" w:hAnsiTheme="minorHAnsi" w:cstheme="minorHAnsi"/>
          <w:sz w:val="23"/>
          <w:szCs w:val="23"/>
        </w:rPr>
        <w:t>.</w:t>
      </w:r>
    </w:p>
    <w:p w14:paraId="07D5C90E" w14:textId="128F97DB" w:rsidR="00E75ECA" w:rsidRDefault="00E75ECA" w:rsidP="00682101">
      <w:pPr>
        <w:spacing w:after="0" w:line="240" w:lineRule="auto"/>
        <w:jc w:val="both"/>
        <w:rPr>
          <w:rFonts w:asciiTheme="minorHAnsi" w:hAnsiTheme="minorHAnsi" w:cstheme="minorHAnsi"/>
          <w:b/>
          <w:bCs/>
          <w:szCs w:val="24"/>
          <w:u w:val="single"/>
        </w:rPr>
      </w:pPr>
      <w:r w:rsidRPr="00297E69">
        <w:rPr>
          <w:rFonts w:asciiTheme="minorHAnsi" w:hAnsiTheme="minorHAnsi" w:cstheme="minorHAnsi"/>
          <w:b/>
          <w:bCs/>
          <w:szCs w:val="24"/>
          <w:u w:val="single"/>
        </w:rPr>
        <w:t xml:space="preserve">How Do I </w:t>
      </w:r>
      <w:r w:rsidR="00297E69" w:rsidRPr="00297E69">
        <w:rPr>
          <w:rFonts w:asciiTheme="minorHAnsi" w:hAnsiTheme="minorHAnsi" w:cstheme="minorHAnsi"/>
          <w:b/>
          <w:bCs/>
          <w:szCs w:val="24"/>
          <w:u w:val="single"/>
        </w:rPr>
        <w:t>A</w:t>
      </w:r>
      <w:r w:rsidRPr="00297E69">
        <w:rPr>
          <w:rFonts w:asciiTheme="minorHAnsi" w:hAnsiTheme="minorHAnsi" w:cstheme="minorHAnsi"/>
          <w:b/>
          <w:bCs/>
          <w:szCs w:val="24"/>
          <w:u w:val="single"/>
        </w:rPr>
        <w:t>pply?</w:t>
      </w:r>
    </w:p>
    <w:p w14:paraId="10966D1C" w14:textId="0C7E7615" w:rsidR="00682101" w:rsidRDefault="0036126A" w:rsidP="00BA0E68">
      <w:pPr>
        <w:spacing w:after="0"/>
        <w:jc w:val="both"/>
        <w:rPr>
          <w:rFonts w:asciiTheme="minorHAnsi" w:hAnsiTheme="minorHAnsi" w:cstheme="minorHAnsi"/>
          <w:sz w:val="23"/>
          <w:szCs w:val="23"/>
        </w:rPr>
      </w:pPr>
      <w:r>
        <w:rPr>
          <w:rFonts w:asciiTheme="minorHAnsi" w:hAnsiTheme="minorHAnsi" w:cstheme="minorHAnsi"/>
          <w:sz w:val="23"/>
          <w:szCs w:val="23"/>
        </w:rPr>
        <w:t xml:space="preserve">For an application and additional information, please visit: </w:t>
      </w:r>
      <w:hyperlink r:id="rId11" w:history="1">
        <w:r w:rsidR="002A4BD7" w:rsidRPr="002E7E62">
          <w:rPr>
            <w:rStyle w:val="Hyperlink"/>
            <w:rFonts w:asciiTheme="minorHAnsi" w:hAnsiTheme="minorHAnsi" w:cstheme="minorHAnsi"/>
            <w:sz w:val="23"/>
            <w:szCs w:val="23"/>
          </w:rPr>
          <w:t>www.Home901.org</w:t>
        </w:r>
      </w:hyperlink>
      <w:r w:rsidR="00682101" w:rsidRPr="002000EF">
        <w:rPr>
          <w:rFonts w:asciiTheme="minorHAnsi" w:hAnsiTheme="minorHAnsi" w:cstheme="minorHAnsi"/>
          <w:sz w:val="23"/>
          <w:szCs w:val="23"/>
        </w:rPr>
        <w:t>.</w:t>
      </w:r>
      <w:r w:rsidR="00F35A4B">
        <w:rPr>
          <w:rFonts w:asciiTheme="minorHAnsi" w:hAnsiTheme="minorHAnsi" w:cstheme="minorHAnsi"/>
          <w:sz w:val="23"/>
          <w:szCs w:val="23"/>
        </w:rPr>
        <w:t xml:space="preserve"> </w:t>
      </w:r>
      <w:r w:rsidRPr="002000EF">
        <w:rPr>
          <w:rFonts w:asciiTheme="minorHAnsi" w:hAnsiTheme="minorHAnsi" w:cstheme="minorHAnsi"/>
          <w:sz w:val="23"/>
          <w:szCs w:val="23"/>
        </w:rPr>
        <w:t xml:space="preserve">You can also find printed copies at </w:t>
      </w:r>
      <w:r w:rsidR="00351E93">
        <w:rPr>
          <w:rFonts w:asciiTheme="minorHAnsi" w:hAnsiTheme="minorHAnsi" w:cstheme="minorHAnsi"/>
          <w:sz w:val="23"/>
          <w:szCs w:val="23"/>
        </w:rPr>
        <w:t>UHI</w:t>
      </w:r>
      <w:r w:rsidRPr="002000EF">
        <w:rPr>
          <w:rFonts w:asciiTheme="minorHAnsi" w:hAnsiTheme="minorHAnsi" w:cstheme="minorHAnsi"/>
          <w:sz w:val="23"/>
          <w:szCs w:val="23"/>
        </w:rPr>
        <w:t xml:space="preserve"> (</w:t>
      </w:r>
      <w:r w:rsidR="00351E93">
        <w:rPr>
          <w:rFonts w:asciiTheme="minorHAnsi" w:hAnsiTheme="minorHAnsi" w:cstheme="minorHAnsi"/>
          <w:sz w:val="23"/>
          <w:szCs w:val="23"/>
        </w:rPr>
        <w:t xml:space="preserve">2750 Colony Park Dr., </w:t>
      </w:r>
      <w:r w:rsidRPr="002000EF">
        <w:rPr>
          <w:rFonts w:asciiTheme="minorHAnsi" w:hAnsiTheme="minorHAnsi" w:cstheme="minorHAnsi"/>
          <w:sz w:val="23"/>
          <w:szCs w:val="23"/>
        </w:rPr>
        <w:t>Memphis, TN 381</w:t>
      </w:r>
      <w:r w:rsidR="00351E93">
        <w:rPr>
          <w:rFonts w:asciiTheme="minorHAnsi" w:hAnsiTheme="minorHAnsi" w:cstheme="minorHAnsi"/>
          <w:sz w:val="23"/>
          <w:szCs w:val="23"/>
        </w:rPr>
        <w:t>18</w:t>
      </w:r>
      <w:r w:rsidRPr="002000EF">
        <w:rPr>
          <w:rFonts w:asciiTheme="minorHAnsi" w:hAnsiTheme="minorHAnsi" w:cstheme="minorHAnsi"/>
          <w:sz w:val="23"/>
          <w:szCs w:val="23"/>
        </w:rPr>
        <w:t>)</w:t>
      </w:r>
      <w:r w:rsidR="001E1299" w:rsidRPr="002000EF">
        <w:rPr>
          <w:rFonts w:asciiTheme="minorHAnsi" w:hAnsiTheme="minorHAnsi" w:cstheme="minorHAnsi"/>
          <w:sz w:val="23"/>
          <w:szCs w:val="23"/>
        </w:rPr>
        <w:t xml:space="preserve">. </w:t>
      </w:r>
      <w:r w:rsidRPr="002000EF">
        <w:rPr>
          <w:rFonts w:asciiTheme="minorHAnsi" w:hAnsiTheme="minorHAnsi" w:cstheme="minorHAnsi"/>
          <w:sz w:val="23"/>
          <w:szCs w:val="23"/>
        </w:rPr>
        <w:t xml:space="preserve">Once you have completed the application, and gathered the required documentation as described on the website, </w:t>
      </w:r>
      <w:r w:rsidR="001E1299">
        <w:rPr>
          <w:rFonts w:asciiTheme="minorHAnsi" w:hAnsiTheme="minorHAnsi" w:cstheme="minorHAnsi"/>
          <w:sz w:val="23"/>
          <w:szCs w:val="23"/>
        </w:rPr>
        <w:t xml:space="preserve">submit it to UHI. Once received, UHI will contact you. If </w:t>
      </w:r>
      <w:r w:rsidR="00452EFB" w:rsidRPr="002000EF">
        <w:rPr>
          <w:rFonts w:asciiTheme="minorHAnsi" w:hAnsiTheme="minorHAnsi" w:cstheme="minorHAnsi"/>
          <w:sz w:val="23"/>
          <w:szCs w:val="23"/>
        </w:rPr>
        <w:t xml:space="preserve">necessary, </w:t>
      </w:r>
      <w:r w:rsidR="003E23BF">
        <w:rPr>
          <w:rFonts w:asciiTheme="minorHAnsi" w:hAnsiTheme="minorHAnsi" w:cstheme="minorHAnsi"/>
          <w:sz w:val="23"/>
          <w:szCs w:val="23"/>
        </w:rPr>
        <w:t>UHI</w:t>
      </w:r>
      <w:r w:rsidR="00452EFB" w:rsidRPr="002000EF">
        <w:rPr>
          <w:rFonts w:asciiTheme="minorHAnsi" w:hAnsiTheme="minorHAnsi" w:cstheme="minorHAnsi"/>
          <w:sz w:val="23"/>
          <w:szCs w:val="23"/>
        </w:rPr>
        <w:t xml:space="preserve"> will assist you with filling out the forms.</w:t>
      </w:r>
      <w:r w:rsidRPr="002000EF">
        <w:rPr>
          <w:rFonts w:asciiTheme="minorHAnsi" w:hAnsiTheme="minorHAnsi" w:cstheme="minorHAnsi"/>
          <w:sz w:val="23"/>
          <w:szCs w:val="23"/>
        </w:rPr>
        <w:t xml:space="preserve"> </w:t>
      </w:r>
    </w:p>
    <w:p w14:paraId="1A1D1C9F" w14:textId="77777777" w:rsidR="00BA0E68" w:rsidRDefault="00BA0E68" w:rsidP="00BA0E68">
      <w:pPr>
        <w:spacing w:after="0" w:line="240" w:lineRule="auto"/>
        <w:rPr>
          <w:rFonts w:asciiTheme="minorHAnsi" w:hAnsiTheme="minorHAnsi" w:cstheme="minorHAnsi"/>
          <w:sz w:val="28"/>
          <w:szCs w:val="28"/>
        </w:rPr>
      </w:pPr>
    </w:p>
    <w:p w14:paraId="6B1DDF15" w14:textId="77777777" w:rsidR="001E1299" w:rsidRDefault="001E1299" w:rsidP="00BA0E68">
      <w:pPr>
        <w:spacing w:after="0" w:line="240" w:lineRule="auto"/>
        <w:rPr>
          <w:rFonts w:asciiTheme="minorHAnsi" w:hAnsiTheme="minorHAnsi" w:cstheme="minorHAnsi"/>
          <w:sz w:val="28"/>
          <w:szCs w:val="28"/>
        </w:rPr>
      </w:pPr>
    </w:p>
    <w:p w14:paraId="7B7C2ED4" w14:textId="5A563C9E" w:rsidR="00506836" w:rsidRDefault="00BA0E68" w:rsidP="001C5692">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 xml:space="preserve">Contact: </w:t>
      </w:r>
      <w:r w:rsidR="003E23BF">
        <w:rPr>
          <w:rFonts w:asciiTheme="minorHAnsi" w:hAnsiTheme="minorHAnsi" w:cstheme="minorHAnsi"/>
          <w:sz w:val="28"/>
          <w:szCs w:val="28"/>
        </w:rPr>
        <w:t>United Housing, Inc.</w:t>
      </w:r>
      <w:r>
        <w:rPr>
          <w:rFonts w:asciiTheme="minorHAnsi" w:hAnsiTheme="minorHAnsi" w:cstheme="minorHAnsi"/>
          <w:sz w:val="28"/>
          <w:szCs w:val="28"/>
        </w:rPr>
        <w:t xml:space="preserve">; </w:t>
      </w:r>
      <w:hyperlink r:id="rId12" w:history="1">
        <w:r w:rsidR="003E23BF" w:rsidRPr="002E7E62">
          <w:rPr>
            <w:rStyle w:val="Hyperlink"/>
            <w:rFonts w:asciiTheme="minorHAnsi" w:eastAsia="Times New Roman" w:hAnsiTheme="minorHAnsi" w:cstheme="minorHAnsi"/>
            <w:sz w:val="28"/>
            <w:szCs w:val="28"/>
          </w:rPr>
          <w:t>LISC@uhinc.org</w:t>
        </w:r>
      </w:hyperlink>
      <w:r>
        <w:rPr>
          <w:rFonts w:asciiTheme="minorHAnsi" w:eastAsia="Times New Roman" w:hAnsiTheme="minorHAnsi" w:cstheme="minorHAnsi"/>
          <w:sz w:val="28"/>
          <w:szCs w:val="28"/>
        </w:rPr>
        <w:t xml:space="preserve">; </w:t>
      </w:r>
      <w:r w:rsidR="00E75ECA" w:rsidRPr="002000EF">
        <w:rPr>
          <w:rFonts w:asciiTheme="minorHAnsi" w:eastAsia="Times New Roman" w:hAnsiTheme="minorHAnsi" w:cstheme="minorHAnsi"/>
          <w:sz w:val="28"/>
          <w:szCs w:val="28"/>
        </w:rPr>
        <w:t>901-</w:t>
      </w:r>
      <w:r w:rsidR="003E23BF">
        <w:rPr>
          <w:rFonts w:asciiTheme="minorHAnsi" w:eastAsia="Times New Roman" w:hAnsiTheme="minorHAnsi" w:cstheme="minorHAnsi"/>
          <w:sz w:val="28"/>
          <w:szCs w:val="28"/>
        </w:rPr>
        <w:t>272-1122</w:t>
      </w:r>
      <w:r w:rsidR="00506836">
        <w:rPr>
          <w:rFonts w:asciiTheme="minorHAnsi" w:hAnsiTheme="minorHAnsi" w:cstheme="minorHAnsi"/>
          <w:sz w:val="28"/>
          <w:szCs w:val="28"/>
        </w:rPr>
        <w:t xml:space="preserve">                                                                                                </w:t>
      </w:r>
    </w:p>
    <w:p w14:paraId="388E8CA7" w14:textId="77777777" w:rsidR="001E1299" w:rsidRDefault="001E1299" w:rsidP="001E1299">
      <w:pPr>
        <w:rPr>
          <w:noProof/>
        </w:rPr>
      </w:pPr>
    </w:p>
    <w:p w14:paraId="30D2143E" w14:textId="77777777" w:rsidR="001E1299" w:rsidRDefault="001E1299" w:rsidP="001E1299">
      <w:pPr>
        <w:rPr>
          <w:noProof/>
        </w:rPr>
      </w:pPr>
    </w:p>
    <w:p w14:paraId="15E5C171" w14:textId="77777777" w:rsidR="001E1299" w:rsidRDefault="001E1299" w:rsidP="001E1299">
      <w:pPr>
        <w:rPr>
          <w:noProof/>
        </w:rPr>
      </w:pPr>
    </w:p>
    <w:p w14:paraId="52809EE8" w14:textId="61C7F97F" w:rsidR="00506836" w:rsidRPr="00BA0E68" w:rsidRDefault="00F26EE7" w:rsidP="001E1299">
      <w:pPr>
        <w:jc w:val="center"/>
        <w:rPr>
          <w:rFonts w:asciiTheme="minorHAnsi" w:hAnsiTheme="minorHAnsi" w:cstheme="minorHAnsi"/>
          <w:sz w:val="28"/>
          <w:szCs w:val="28"/>
        </w:rPr>
      </w:pPr>
      <w:r w:rsidRPr="006E48F4">
        <w:rPr>
          <w:rFonts w:ascii="Times New Roman" w:hAnsi="Times New Roman" w:cs="Times New Roman"/>
          <w:noProof/>
          <w:szCs w:val="24"/>
        </w:rPr>
        <w:drawing>
          <wp:inline distT="0" distB="0" distL="0" distR="0" wp14:anchorId="3F6986F8" wp14:editId="0FE14F48">
            <wp:extent cx="758952" cy="758952"/>
            <wp:effectExtent l="0" t="0" r="3175" b="317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952" cy="758952"/>
                    </a:xfrm>
                    <a:prstGeom prst="rect">
                      <a:avLst/>
                    </a:prstGeom>
                  </pic:spPr>
                </pic:pic>
              </a:graphicData>
            </a:graphic>
          </wp:inline>
        </w:drawing>
      </w:r>
      <w:r w:rsidR="001E1299">
        <w:rPr>
          <w:noProof/>
        </w:rPr>
        <w:drawing>
          <wp:inline distT="0" distB="0" distL="0" distR="0" wp14:anchorId="3A6D12AD" wp14:editId="3EC95FBE">
            <wp:extent cx="1645920" cy="484632"/>
            <wp:effectExtent l="0" t="0" r="0" b="0"/>
            <wp:docPr id="37268542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85423" name="Picture 1" descr="A picture containing text, font, logo, graphic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920" cy="484632"/>
                    </a:xfrm>
                    <a:prstGeom prst="rect">
                      <a:avLst/>
                    </a:prstGeom>
                    <a:noFill/>
                    <a:ln>
                      <a:noFill/>
                    </a:ln>
                  </pic:spPr>
                </pic:pic>
              </a:graphicData>
            </a:graphic>
          </wp:inline>
        </w:drawing>
      </w:r>
      <w:r>
        <w:rPr>
          <w:noProof/>
        </w:rPr>
        <w:drawing>
          <wp:inline distT="0" distB="0" distL="0" distR="0" wp14:anchorId="018EDF81" wp14:editId="5342915A">
            <wp:extent cx="731520" cy="7315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001E1299">
        <w:rPr>
          <w:noProof/>
        </w:rPr>
        <w:drawing>
          <wp:inline distT="0" distB="0" distL="0" distR="0" wp14:anchorId="3A366AC8" wp14:editId="4F274B11">
            <wp:extent cx="1417320" cy="237744"/>
            <wp:effectExtent l="0" t="0" r="0" b="0"/>
            <wp:docPr id="495091104" name="Picture 1" descr="A picture containing graphics, font,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91104" name="Picture 1" descr="A picture containing graphics, font, graphic design, desig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7320" cy="237744"/>
                    </a:xfrm>
                    <a:prstGeom prst="rect">
                      <a:avLst/>
                    </a:prstGeom>
                    <a:noFill/>
                    <a:ln>
                      <a:noFill/>
                    </a:ln>
                  </pic:spPr>
                </pic:pic>
              </a:graphicData>
            </a:graphic>
          </wp:inline>
        </w:drawing>
      </w:r>
      <w:r w:rsidR="001E1299">
        <w:rPr>
          <w:noProof/>
        </w:rPr>
        <w:drawing>
          <wp:inline distT="0" distB="0" distL="0" distR="0" wp14:anchorId="55B1F0F5" wp14:editId="2675DB39">
            <wp:extent cx="1417320" cy="612648"/>
            <wp:effectExtent l="0" t="0" r="0" b="0"/>
            <wp:docPr id="1992458041" name="Picture 2" descr="A picture containing logo,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58041" name="Picture 2" descr="A picture containing logo, graphics, font, desig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612648"/>
                    </a:xfrm>
                    <a:prstGeom prst="rect">
                      <a:avLst/>
                    </a:prstGeom>
                    <a:noFill/>
                    <a:ln>
                      <a:noFill/>
                    </a:ln>
                  </pic:spPr>
                </pic:pic>
              </a:graphicData>
            </a:graphic>
          </wp:inline>
        </w:drawing>
      </w:r>
      <w:r w:rsidR="001C5692">
        <w:rPr>
          <w:rFonts w:asciiTheme="minorHAnsi" w:hAnsiTheme="minorHAnsi" w:cstheme="minorHAnsi"/>
          <w:sz w:val="28"/>
          <w:szCs w:val="28"/>
        </w:rPr>
        <w:t xml:space="preserve">                   </w:t>
      </w:r>
      <w:r w:rsidR="001C5692">
        <w:rPr>
          <w:noProof/>
        </w:rPr>
        <w:t xml:space="preserve">            </w:t>
      </w:r>
      <w:r w:rsidR="001C5692">
        <w:rPr>
          <w:rFonts w:asciiTheme="minorHAnsi" w:hAnsiTheme="minorHAnsi" w:cstheme="minorHAnsi"/>
          <w:sz w:val="28"/>
          <w:szCs w:val="28"/>
        </w:rPr>
        <w:t xml:space="preserve">   </w:t>
      </w:r>
    </w:p>
    <w:sectPr w:rsidR="00506836" w:rsidRPr="00BA0E68" w:rsidSect="00884BEC">
      <w:headerReference w:type="default" r:id="rId18"/>
      <w:footerReference w:type="default" r:id="rId1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0455" w14:textId="77777777" w:rsidR="00C312D4" w:rsidRDefault="00C312D4" w:rsidP="00B50316">
      <w:pPr>
        <w:spacing w:after="0" w:line="240" w:lineRule="auto"/>
      </w:pPr>
      <w:r>
        <w:separator/>
      </w:r>
    </w:p>
  </w:endnote>
  <w:endnote w:type="continuationSeparator" w:id="0">
    <w:p w14:paraId="725F9584" w14:textId="77777777" w:rsidR="00C312D4" w:rsidRDefault="00C312D4" w:rsidP="00B5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Zurica">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04130038"/>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6FFE8A7E" w14:textId="137C8999" w:rsidR="00127F59" w:rsidRPr="001213A0" w:rsidRDefault="001213A0" w:rsidP="00643B57">
            <w:pPr>
              <w:pStyle w:val="Footer"/>
              <w:rPr>
                <w:b/>
                <w:bCs/>
                <w:sz w:val="20"/>
                <w:szCs w:val="20"/>
              </w:rPr>
            </w:pPr>
            <w:r w:rsidRPr="001213A0">
              <w:rPr>
                <w:sz w:val="20"/>
                <w:szCs w:val="20"/>
              </w:rPr>
              <w:t xml:space="preserve"> </w:t>
            </w:r>
            <w:r w:rsidR="00127F59" w:rsidRPr="001213A0">
              <w:rPr>
                <w:sz w:val="20"/>
                <w:szCs w:val="20"/>
              </w:rPr>
              <w:t xml:space="preserve">Page </w:t>
            </w:r>
            <w:r w:rsidR="00127F59" w:rsidRPr="001213A0">
              <w:rPr>
                <w:b/>
                <w:bCs/>
                <w:sz w:val="20"/>
                <w:szCs w:val="20"/>
              </w:rPr>
              <w:fldChar w:fldCharType="begin"/>
            </w:r>
            <w:r w:rsidR="00127F59" w:rsidRPr="001213A0">
              <w:rPr>
                <w:b/>
                <w:bCs/>
                <w:sz w:val="20"/>
                <w:szCs w:val="20"/>
              </w:rPr>
              <w:instrText xml:space="preserve"> PAGE </w:instrText>
            </w:r>
            <w:r w:rsidR="00127F59" w:rsidRPr="001213A0">
              <w:rPr>
                <w:b/>
                <w:bCs/>
                <w:sz w:val="20"/>
                <w:szCs w:val="20"/>
              </w:rPr>
              <w:fldChar w:fldCharType="separate"/>
            </w:r>
            <w:r w:rsidR="00C22E47">
              <w:rPr>
                <w:b/>
                <w:bCs/>
                <w:noProof/>
                <w:sz w:val="20"/>
                <w:szCs w:val="20"/>
              </w:rPr>
              <w:t>2</w:t>
            </w:r>
            <w:r w:rsidR="00127F59" w:rsidRPr="001213A0">
              <w:rPr>
                <w:b/>
                <w:bCs/>
                <w:sz w:val="20"/>
                <w:szCs w:val="20"/>
              </w:rPr>
              <w:fldChar w:fldCharType="end"/>
            </w:r>
            <w:r w:rsidR="00127F59" w:rsidRPr="001213A0">
              <w:rPr>
                <w:sz w:val="20"/>
                <w:szCs w:val="20"/>
              </w:rPr>
              <w:t xml:space="preserve"> of </w:t>
            </w:r>
            <w:r w:rsidR="00127F59" w:rsidRPr="001213A0">
              <w:rPr>
                <w:b/>
                <w:bCs/>
                <w:sz w:val="20"/>
                <w:szCs w:val="20"/>
              </w:rPr>
              <w:fldChar w:fldCharType="begin"/>
            </w:r>
            <w:r w:rsidR="00127F59" w:rsidRPr="001213A0">
              <w:rPr>
                <w:b/>
                <w:bCs/>
                <w:sz w:val="20"/>
                <w:szCs w:val="20"/>
              </w:rPr>
              <w:instrText xml:space="preserve"> NUMPAGES  </w:instrText>
            </w:r>
            <w:r w:rsidR="00127F59" w:rsidRPr="001213A0">
              <w:rPr>
                <w:b/>
                <w:bCs/>
                <w:sz w:val="20"/>
                <w:szCs w:val="20"/>
              </w:rPr>
              <w:fldChar w:fldCharType="separate"/>
            </w:r>
            <w:r w:rsidR="00C22E47">
              <w:rPr>
                <w:b/>
                <w:bCs/>
                <w:noProof/>
                <w:sz w:val="20"/>
                <w:szCs w:val="20"/>
              </w:rPr>
              <w:t>2</w:t>
            </w:r>
            <w:r w:rsidR="00127F59" w:rsidRPr="001213A0">
              <w:rPr>
                <w:b/>
                <w:bCs/>
                <w:sz w:val="20"/>
                <w:szCs w:val="20"/>
              </w:rPr>
              <w:fldChar w:fldCharType="end"/>
            </w:r>
            <w:r w:rsidR="001378E0">
              <w:rPr>
                <w:bCs/>
                <w:sz w:val="20"/>
                <w:szCs w:val="20"/>
              </w:rPr>
              <w:t xml:space="preserve"> Updated </w:t>
            </w:r>
            <w:r w:rsidR="008D13EC">
              <w:rPr>
                <w:bCs/>
                <w:sz w:val="20"/>
                <w:szCs w:val="20"/>
              </w:rPr>
              <w:t>6</w:t>
            </w:r>
            <w:r w:rsidR="001378E0">
              <w:rPr>
                <w:bCs/>
                <w:sz w:val="20"/>
                <w:szCs w:val="20"/>
              </w:rPr>
              <w:t>/202</w:t>
            </w:r>
            <w:r w:rsidR="00E828AC">
              <w:rPr>
                <w:bCs/>
                <w:sz w:val="20"/>
                <w:szCs w:val="20"/>
              </w:rPr>
              <w:t>3</w:t>
            </w:r>
            <w:r w:rsidR="00643B57">
              <w:rPr>
                <w:bCs/>
                <w:sz w:val="20"/>
                <w:szCs w:val="20"/>
              </w:rPr>
              <w:tab/>
            </w:r>
            <w:r w:rsidR="00643B57">
              <w:rPr>
                <w:bCs/>
                <w:sz w:val="20"/>
                <w:szCs w:val="20"/>
              </w:rPr>
              <w:tab/>
            </w:r>
          </w:p>
        </w:sdtContent>
      </w:sdt>
    </w:sdtContent>
  </w:sdt>
  <w:p w14:paraId="1313F00C" w14:textId="77777777" w:rsidR="00127F59" w:rsidRDefault="0012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F874" w14:textId="77777777" w:rsidR="00C312D4" w:rsidRDefault="00C312D4" w:rsidP="00B50316">
      <w:pPr>
        <w:spacing w:after="0" w:line="240" w:lineRule="auto"/>
      </w:pPr>
      <w:r>
        <w:separator/>
      </w:r>
    </w:p>
  </w:footnote>
  <w:footnote w:type="continuationSeparator" w:id="0">
    <w:p w14:paraId="4F55DF50" w14:textId="77777777" w:rsidR="00C312D4" w:rsidRDefault="00C312D4" w:rsidP="00B50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906C" w14:textId="440FA324" w:rsidR="00127F59" w:rsidRDefault="009817F1" w:rsidP="00127F59">
    <w:pPr>
      <w:pStyle w:val="Header"/>
      <w:jc w:val="center"/>
    </w:pPr>
    <w:r>
      <w:rPr>
        <w:noProof/>
      </w:rPr>
      <w:drawing>
        <wp:inline distT="0" distB="0" distL="0" distR="0" wp14:anchorId="6626A5EC" wp14:editId="5BA73A9B">
          <wp:extent cx="2314575" cy="5689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7755" cy="582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120"/>
    <w:multiLevelType w:val="hybridMultilevel"/>
    <w:tmpl w:val="47B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F54F7"/>
    <w:multiLevelType w:val="hybridMultilevel"/>
    <w:tmpl w:val="9340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4834"/>
    <w:multiLevelType w:val="hybridMultilevel"/>
    <w:tmpl w:val="636EE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515B19"/>
    <w:multiLevelType w:val="hybridMultilevel"/>
    <w:tmpl w:val="179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1135"/>
    <w:multiLevelType w:val="hybridMultilevel"/>
    <w:tmpl w:val="BF68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A16F3"/>
    <w:multiLevelType w:val="hybridMultilevel"/>
    <w:tmpl w:val="CCCC5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58E6"/>
    <w:multiLevelType w:val="hybridMultilevel"/>
    <w:tmpl w:val="55C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77CE4"/>
    <w:multiLevelType w:val="hybridMultilevel"/>
    <w:tmpl w:val="375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E1164"/>
    <w:multiLevelType w:val="hybridMultilevel"/>
    <w:tmpl w:val="A66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35172">
    <w:abstractNumId w:val="8"/>
  </w:num>
  <w:num w:numId="2" w16cid:durableId="449469997">
    <w:abstractNumId w:val="3"/>
  </w:num>
  <w:num w:numId="3" w16cid:durableId="725490362">
    <w:abstractNumId w:val="1"/>
  </w:num>
  <w:num w:numId="4" w16cid:durableId="1930504229">
    <w:abstractNumId w:val="5"/>
  </w:num>
  <w:num w:numId="5" w16cid:durableId="1792631436">
    <w:abstractNumId w:val="7"/>
  </w:num>
  <w:num w:numId="6" w16cid:durableId="1374114802">
    <w:abstractNumId w:val="4"/>
  </w:num>
  <w:num w:numId="7" w16cid:durableId="67919276">
    <w:abstractNumId w:val="6"/>
  </w:num>
  <w:num w:numId="8" w16cid:durableId="2114742740">
    <w:abstractNumId w:val="2"/>
  </w:num>
  <w:num w:numId="9" w16cid:durableId="203314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55"/>
    <w:rsid w:val="00050BE4"/>
    <w:rsid w:val="00082E4F"/>
    <w:rsid w:val="000A48F6"/>
    <w:rsid w:val="000A7DC1"/>
    <w:rsid w:val="000B6706"/>
    <w:rsid w:val="000C223C"/>
    <w:rsid w:val="000C4CD2"/>
    <w:rsid w:val="000D4647"/>
    <w:rsid w:val="000D68A5"/>
    <w:rsid w:val="000E34A1"/>
    <w:rsid w:val="000E4498"/>
    <w:rsid w:val="000E4DCF"/>
    <w:rsid w:val="001035D7"/>
    <w:rsid w:val="001211D2"/>
    <w:rsid w:val="001213A0"/>
    <w:rsid w:val="00127F59"/>
    <w:rsid w:val="001378E0"/>
    <w:rsid w:val="00152EBF"/>
    <w:rsid w:val="001565CC"/>
    <w:rsid w:val="00174D58"/>
    <w:rsid w:val="001765B0"/>
    <w:rsid w:val="00195022"/>
    <w:rsid w:val="001C5692"/>
    <w:rsid w:val="001E1299"/>
    <w:rsid w:val="001E7352"/>
    <w:rsid w:val="001F00EB"/>
    <w:rsid w:val="002000EF"/>
    <w:rsid w:val="002011CF"/>
    <w:rsid w:val="00214E77"/>
    <w:rsid w:val="0023042A"/>
    <w:rsid w:val="00234340"/>
    <w:rsid w:val="00236BDF"/>
    <w:rsid w:val="002455B1"/>
    <w:rsid w:val="00255C4A"/>
    <w:rsid w:val="00265401"/>
    <w:rsid w:val="00297E69"/>
    <w:rsid w:val="002A4BD7"/>
    <w:rsid w:val="002A63DA"/>
    <w:rsid w:val="002B52D9"/>
    <w:rsid w:val="002C3EFD"/>
    <w:rsid w:val="002D2C7E"/>
    <w:rsid w:val="002D7292"/>
    <w:rsid w:val="00342D13"/>
    <w:rsid w:val="00345A68"/>
    <w:rsid w:val="00351E93"/>
    <w:rsid w:val="00352D09"/>
    <w:rsid w:val="0036126A"/>
    <w:rsid w:val="003826AC"/>
    <w:rsid w:val="0039148A"/>
    <w:rsid w:val="003B46F6"/>
    <w:rsid w:val="003B4A90"/>
    <w:rsid w:val="003C01A3"/>
    <w:rsid w:val="003E23BF"/>
    <w:rsid w:val="003F0E30"/>
    <w:rsid w:val="004334F0"/>
    <w:rsid w:val="004528AA"/>
    <w:rsid w:val="00452EFB"/>
    <w:rsid w:val="0045652F"/>
    <w:rsid w:val="004C0316"/>
    <w:rsid w:val="004C4D39"/>
    <w:rsid w:val="004E1B29"/>
    <w:rsid w:val="004E4C32"/>
    <w:rsid w:val="004F1404"/>
    <w:rsid w:val="004F566A"/>
    <w:rsid w:val="004F75FF"/>
    <w:rsid w:val="00506836"/>
    <w:rsid w:val="00514EC1"/>
    <w:rsid w:val="00522F22"/>
    <w:rsid w:val="005363CD"/>
    <w:rsid w:val="00552EA7"/>
    <w:rsid w:val="00577748"/>
    <w:rsid w:val="005C1EFB"/>
    <w:rsid w:val="005C2F57"/>
    <w:rsid w:val="005F03DE"/>
    <w:rsid w:val="005F2486"/>
    <w:rsid w:val="0060422E"/>
    <w:rsid w:val="00617F55"/>
    <w:rsid w:val="00617FD8"/>
    <w:rsid w:val="00632D7F"/>
    <w:rsid w:val="00643B57"/>
    <w:rsid w:val="006736E6"/>
    <w:rsid w:val="00682101"/>
    <w:rsid w:val="00694E8B"/>
    <w:rsid w:val="006A393A"/>
    <w:rsid w:val="006B319A"/>
    <w:rsid w:val="006C5255"/>
    <w:rsid w:val="006E05FF"/>
    <w:rsid w:val="0070169B"/>
    <w:rsid w:val="007075A3"/>
    <w:rsid w:val="00720699"/>
    <w:rsid w:val="00740A3D"/>
    <w:rsid w:val="00757F3D"/>
    <w:rsid w:val="00770BEB"/>
    <w:rsid w:val="007B75DD"/>
    <w:rsid w:val="007C4A94"/>
    <w:rsid w:val="007C70F7"/>
    <w:rsid w:val="007E05F4"/>
    <w:rsid w:val="007E5017"/>
    <w:rsid w:val="007F13FA"/>
    <w:rsid w:val="008072DB"/>
    <w:rsid w:val="008211BC"/>
    <w:rsid w:val="008718C9"/>
    <w:rsid w:val="00884BEC"/>
    <w:rsid w:val="008974CD"/>
    <w:rsid w:val="008A4AF5"/>
    <w:rsid w:val="008A6687"/>
    <w:rsid w:val="008B1834"/>
    <w:rsid w:val="008D13EC"/>
    <w:rsid w:val="008E5336"/>
    <w:rsid w:val="009003E9"/>
    <w:rsid w:val="00903364"/>
    <w:rsid w:val="00917741"/>
    <w:rsid w:val="009265E3"/>
    <w:rsid w:val="00941A21"/>
    <w:rsid w:val="00970A67"/>
    <w:rsid w:val="009817F1"/>
    <w:rsid w:val="009A70F9"/>
    <w:rsid w:val="009B4E71"/>
    <w:rsid w:val="009C0DAB"/>
    <w:rsid w:val="009E03A0"/>
    <w:rsid w:val="009E5D94"/>
    <w:rsid w:val="00A00E0C"/>
    <w:rsid w:val="00A3025F"/>
    <w:rsid w:val="00A36326"/>
    <w:rsid w:val="00A547CF"/>
    <w:rsid w:val="00A71385"/>
    <w:rsid w:val="00A768B9"/>
    <w:rsid w:val="00A82D03"/>
    <w:rsid w:val="00A92AC9"/>
    <w:rsid w:val="00AC3379"/>
    <w:rsid w:val="00AD2E12"/>
    <w:rsid w:val="00AF7D06"/>
    <w:rsid w:val="00B05036"/>
    <w:rsid w:val="00B05BBC"/>
    <w:rsid w:val="00B0744D"/>
    <w:rsid w:val="00B30F08"/>
    <w:rsid w:val="00B462EC"/>
    <w:rsid w:val="00B50262"/>
    <w:rsid w:val="00B50316"/>
    <w:rsid w:val="00B53667"/>
    <w:rsid w:val="00B56273"/>
    <w:rsid w:val="00B66B91"/>
    <w:rsid w:val="00B673CA"/>
    <w:rsid w:val="00B730F3"/>
    <w:rsid w:val="00B74085"/>
    <w:rsid w:val="00B7489A"/>
    <w:rsid w:val="00B812E2"/>
    <w:rsid w:val="00B8333F"/>
    <w:rsid w:val="00BA0E68"/>
    <w:rsid w:val="00BC2C9F"/>
    <w:rsid w:val="00BD39F3"/>
    <w:rsid w:val="00BE53DA"/>
    <w:rsid w:val="00C11155"/>
    <w:rsid w:val="00C22E47"/>
    <w:rsid w:val="00C312D4"/>
    <w:rsid w:val="00C50D9F"/>
    <w:rsid w:val="00C56BC5"/>
    <w:rsid w:val="00C6236A"/>
    <w:rsid w:val="00C64A17"/>
    <w:rsid w:val="00C726F0"/>
    <w:rsid w:val="00C75DA2"/>
    <w:rsid w:val="00CA441E"/>
    <w:rsid w:val="00CA67C7"/>
    <w:rsid w:val="00CE777E"/>
    <w:rsid w:val="00CF621F"/>
    <w:rsid w:val="00D24488"/>
    <w:rsid w:val="00D25506"/>
    <w:rsid w:val="00D4417D"/>
    <w:rsid w:val="00D509B6"/>
    <w:rsid w:val="00D54F7F"/>
    <w:rsid w:val="00D562CF"/>
    <w:rsid w:val="00D5652C"/>
    <w:rsid w:val="00DA7AC5"/>
    <w:rsid w:val="00DC6E79"/>
    <w:rsid w:val="00DF3F33"/>
    <w:rsid w:val="00DF6235"/>
    <w:rsid w:val="00E02F09"/>
    <w:rsid w:val="00E051B0"/>
    <w:rsid w:val="00E213B7"/>
    <w:rsid w:val="00E25C09"/>
    <w:rsid w:val="00E44630"/>
    <w:rsid w:val="00E51BEC"/>
    <w:rsid w:val="00E553D0"/>
    <w:rsid w:val="00E75ECA"/>
    <w:rsid w:val="00E828AC"/>
    <w:rsid w:val="00E82AA7"/>
    <w:rsid w:val="00E95669"/>
    <w:rsid w:val="00EB26FF"/>
    <w:rsid w:val="00ED79DC"/>
    <w:rsid w:val="00EE0F26"/>
    <w:rsid w:val="00EE263F"/>
    <w:rsid w:val="00EE55AF"/>
    <w:rsid w:val="00EF32AE"/>
    <w:rsid w:val="00F020F0"/>
    <w:rsid w:val="00F200E6"/>
    <w:rsid w:val="00F20F67"/>
    <w:rsid w:val="00F24053"/>
    <w:rsid w:val="00F25CE8"/>
    <w:rsid w:val="00F26EE7"/>
    <w:rsid w:val="00F35A4B"/>
    <w:rsid w:val="00F53171"/>
    <w:rsid w:val="00F664BC"/>
    <w:rsid w:val="00F81F45"/>
    <w:rsid w:val="00F829F4"/>
    <w:rsid w:val="00F93B92"/>
    <w:rsid w:val="00FA057B"/>
    <w:rsid w:val="00FF3507"/>
    <w:rsid w:val="00FF6749"/>
    <w:rsid w:val="0EC9CF70"/>
    <w:rsid w:val="0ED2C430"/>
    <w:rsid w:val="13659482"/>
    <w:rsid w:val="13D25561"/>
    <w:rsid w:val="29231102"/>
    <w:rsid w:val="2EA73241"/>
    <w:rsid w:val="2FFC81AA"/>
    <w:rsid w:val="3DB9CD2D"/>
    <w:rsid w:val="462BB532"/>
    <w:rsid w:val="67003377"/>
    <w:rsid w:val="67804FB7"/>
    <w:rsid w:val="6B788ECC"/>
    <w:rsid w:val="6D4CD60A"/>
    <w:rsid w:val="7112F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B257A"/>
  <w15:docId w15:val="{E8B8C69E-57C5-4384-B39A-F8148E1D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6"/>
  </w:style>
  <w:style w:type="paragraph" w:styleId="Footer">
    <w:name w:val="footer"/>
    <w:basedOn w:val="Normal"/>
    <w:link w:val="FooterChar"/>
    <w:uiPriority w:val="99"/>
    <w:unhideWhenUsed/>
    <w:rsid w:val="00B5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6"/>
  </w:style>
  <w:style w:type="paragraph" w:customStyle="1" w:styleId="ParaStyle0">
    <w:name w:val="Para Style 0"/>
    <w:rsid w:val="00B50316"/>
    <w:pPr>
      <w:widowControl w:val="0"/>
      <w:suppressAutoHyphens/>
      <w:autoSpaceDE w:val="0"/>
      <w:autoSpaceDN w:val="0"/>
      <w:adjustRightInd w:val="0"/>
      <w:spacing w:after="0" w:line="160" w:lineRule="atLeast"/>
      <w:ind w:left="120" w:right="120"/>
    </w:pPr>
    <w:rPr>
      <w:rFonts w:ascii="NewZurica" w:eastAsia="Times New Roman" w:hAnsi="NewZurica" w:cs="Times New Roman"/>
      <w:color w:val="000000"/>
      <w:kern w:val="1"/>
      <w:sz w:val="16"/>
      <w:szCs w:val="16"/>
    </w:rPr>
  </w:style>
  <w:style w:type="character" w:styleId="Hyperlink">
    <w:name w:val="Hyperlink"/>
    <w:basedOn w:val="DefaultParagraphFont"/>
    <w:rsid w:val="00B50316"/>
    <w:rPr>
      <w:color w:val="0000FF"/>
      <w:u w:val="single"/>
    </w:rPr>
  </w:style>
  <w:style w:type="paragraph" w:styleId="ListParagraph">
    <w:name w:val="List Paragraph"/>
    <w:basedOn w:val="Normal"/>
    <w:uiPriority w:val="34"/>
    <w:qFormat/>
    <w:rsid w:val="00694E8B"/>
    <w:pPr>
      <w:ind w:left="720"/>
      <w:contextualSpacing/>
    </w:pPr>
  </w:style>
  <w:style w:type="paragraph" w:styleId="BalloonText">
    <w:name w:val="Balloon Text"/>
    <w:basedOn w:val="Normal"/>
    <w:link w:val="BalloonTextChar"/>
    <w:uiPriority w:val="99"/>
    <w:semiHidden/>
    <w:unhideWhenUsed/>
    <w:rsid w:val="008A6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87"/>
    <w:rPr>
      <w:rFonts w:ascii="Segoe UI" w:hAnsi="Segoe UI" w:cs="Segoe UI"/>
      <w:sz w:val="18"/>
      <w:szCs w:val="18"/>
    </w:rPr>
  </w:style>
  <w:style w:type="character" w:styleId="CommentReference">
    <w:name w:val="annotation reference"/>
    <w:basedOn w:val="DefaultParagraphFont"/>
    <w:uiPriority w:val="99"/>
    <w:semiHidden/>
    <w:unhideWhenUsed/>
    <w:rsid w:val="008A6687"/>
    <w:rPr>
      <w:sz w:val="16"/>
      <w:szCs w:val="16"/>
    </w:rPr>
  </w:style>
  <w:style w:type="paragraph" w:styleId="CommentText">
    <w:name w:val="annotation text"/>
    <w:basedOn w:val="Normal"/>
    <w:link w:val="CommentTextChar"/>
    <w:uiPriority w:val="99"/>
    <w:unhideWhenUsed/>
    <w:rsid w:val="008A6687"/>
    <w:pPr>
      <w:spacing w:line="240" w:lineRule="auto"/>
    </w:pPr>
    <w:rPr>
      <w:sz w:val="20"/>
      <w:szCs w:val="20"/>
    </w:rPr>
  </w:style>
  <w:style w:type="character" w:customStyle="1" w:styleId="CommentTextChar">
    <w:name w:val="Comment Text Char"/>
    <w:basedOn w:val="DefaultParagraphFont"/>
    <w:link w:val="CommentText"/>
    <w:uiPriority w:val="99"/>
    <w:rsid w:val="008A6687"/>
    <w:rPr>
      <w:sz w:val="20"/>
      <w:szCs w:val="20"/>
    </w:rPr>
  </w:style>
  <w:style w:type="paragraph" w:styleId="CommentSubject">
    <w:name w:val="annotation subject"/>
    <w:basedOn w:val="CommentText"/>
    <w:next w:val="CommentText"/>
    <w:link w:val="CommentSubjectChar"/>
    <w:uiPriority w:val="99"/>
    <w:semiHidden/>
    <w:unhideWhenUsed/>
    <w:rsid w:val="008A6687"/>
    <w:rPr>
      <w:b/>
      <w:bCs/>
    </w:rPr>
  </w:style>
  <w:style w:type="character" w:customStyle="1" w:styleId="CommentSubjectChar">
    <w:name w:val="Comment Subject Char"/>
    <w:basedOn w:val="CommentTextChar"/>
    <w:link w:val="CommentSubject"/>
    <w:uiPriority w:val="99"/>
    <w:semiHidden/>
    <w:rsid w:val="008A6687"/>
    <w:rPr>
      <w:b/>
      <w:bCs/>
      <w:sz w:val="20"/>
      <w:szCs w:val="20"/>
    </w:rPr>
  </w:style>
  <w:style w:type="paragraph" w:styleId="Title">
    <w:name w:val="Title"/>
    <w:basedOn w:val="Normal"/>
    <w:next w:val="Normal"/>
    <w:link w:val="TitleChar"/>
    <w:uiPriority w:val="10"/>
    <w:qFormat/>
    <w:rsid w:val="00F02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0F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E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7F1"/>
    <w:rPr>
      <w:color w:val="605E5C"/>
      <w:shd w:val="clear" w:color="auto" w:fill="E1DFDD"/>
    </w:rPr>
  </w:style>
  <w:style w:type="paragraph" w:styleId="Revision">
    <w:name w:val="Revision"/>
    <w:hidden/>
    <w:uiPriority w:val="99"/>
    <w:semiHidden/>
    <w:rsid w:val="00770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2105">
      <w:bodyDiv w:val="1"/>
      <w:marLeft w:val="0"/>
      <w:marRight w:val="0"/>
      <w:marTop w:val="0"/>
      <w:marBottom w:val="0"/>
      <w:divBdr>
        <w:top w:val="none" w:sz="0" w:space="0" w:color="auto"/>
        <w:left w:val="none" w:sz="0" w:space="0" w:color="auto"/>
        <w:bottom w:val="none" w:sz="0" w:space="0" w:color="auto"/>
        <w:right w:val="none" w:sz="0" w:space="0" w:color="auto"/>
      </w:divBdr>
    </w:div>
    <w:div w:id="611208608">
      <w:bodyDiv w:val="1"/>
      <w:marLeft w:val="0"/>
      <w:marRight w:val="0"/>
      <w:marTop w:val="0"/>
      <w:marBottom w:val="0"/>
      <w:divBdr>
        <w:top w:val="none" w:sz="0" w:space="0" w:color="auto"/>
        <w:left w:val="none" w:sz="0" w:space="0" w:color="auto"/>
        <w:bottom w:val="none" w:sz="0" w:space="0" w:color="auto"/>
        <w:right w:val="none" w:sz="0" w:space="0" w:color="auto"/>
      </w:divBdr>
    </w:div>
    <w:div w:id="655456294">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868449058">
      <w:bodyDiv w:val="1"/>
      <w:marLeft w:val="0"/>
      <w:marRight w:val="0"/>
      <w:marTop w:val="0"/>
      <w:marBottom w:val="0"/>
      <w:divBdr>
        <w:top w:val="none" w:sz="0" w:space="0" w:color="auto"/>
        <w:left w:val="none" w:sz="0" w:space="0" w:color="auto"/>
        <w:bottom w:val="none" w:sz="0" w:space="0" w:color="auto"/>
        <w:right w:val="none" w:sz="0" w:space="0" w:color="auto"/>
      </w:divBdr>
    </w:div>
    <w:div w:id="18702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SC@uhinc.or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901.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baae45d-dc11-4c6c-9c93-15814746bd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7721FD6A3744C948B365187572420" ma:contentTypeVersion="12" ma:contentTypeDescription="Create a new document." ma:contentTypeScope="" ma:versionID="c04f6fb5a71d70c3bb08ede9a20400c8">
  <xsd:schema xmlns:xsd="http://www.w3.org/2001/XMLSchema" xmlns:xs="http://www.w3.org/2001/XMLSchema" xmlns:p="http://schemas.microsoft.com/office/2006/metadata/properties" xmlns:ns3="7baae45d-dc11-4c6c-9c93-15814746bd94" xmlns:ns4="a079c63b-2ac1-438b-bf90-a8384e68f214" targetNamespace="http://schemas.microsoft.com/office/2006/metadata/properties" ma:root="true" ma:fieldsID="f3565bb99210e9308d593bf156efd856" ns3:_="" ns4:_="">
    <xsd:import namespace="7baae45d-dc11-4c6c-9c93-15814746bd94"/>
    <xsd:import namespace="a079c63b-2ac1-438b-bf90-a8384e68f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e45d-dc11-4c6c-9c93-15814746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9c63b-2ac1-438b-bf90-a8384e68f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74A3-2CAA-44C3-9CE4-17DB9267BF82}">
  <ds:schemaRefs>
    <ds:schemaRef ds:uri="http://schemas.microsoft.com/office/2006/metadata/properties"/>
    <ds:schemaRef ds:uri="http://schemas.microsoft.com/office/infopath/2007/PartnerControls"/>
    <ds:schemaRef ds:uri="7baae45d-dc11-4c6c-9c93-15814746bd94"/>
  </ds:schemaRefs>
</ds:datastoreItem>
</file>

<file path=customXml/itemProps2.xml><?xml version="1.0" encoding="utf-8"?>
<ds:datastoreItem xmlns:ds="http://schemas.openxmlformats.org/officeDocument/2006/customXml" ds:itemID="{94373B2F-4ABE-4B8E-8148-BFDFCCFF909D}">
  <ds:schemaRefs>
    <ds:schemaRef ds:uri="http://schemas.microsoft.com/sharepoint/v3/contenttype/forms"/>
  </ds:schemaRefs>
</ds:datastoreItem>
</file>

<file path=customXml/itemProps3.xml><?xml version="1.0" encoding="utf-8"?>
<ds:datastoreItem xmlns:ds="http://schemas.openxmlformats.org/officeDocument/2006/customXml" ds:itemID="{6B072A6D-676E-46FD-8B1F-56C49012E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e45d-dc11-4c6c-9c93-15814746bd94"/>
    <ds:schemaRef ds:uri="a079c63b-2ac1-438b-bf90-a8384e6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98669-BD5A-4383-AA3C-659498E2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Damon Thompson</cp:lastModifiedBy>
  <cp:revision>2</cp:revision>
  <cp:lastPrinted>2023-03-13T01:18:00Z</cp:lastPrinted>
  <dcterms:created xsi:type="dcterms:W3CDTF">2023-07-05T15:58:00Z</dcterms:created>
  <dcterms:modified xsi:type="dcterms:W3CDTF">2023-07-05T15:58:00Z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0x010100F5A7721FD6A3744C948B365187572420</vt:lpwstr>
  </property>
</Properties>
</file>